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5D14D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5D14D5">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5D14D5"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5D14D5">
        <w:rPr>
          <w:rFonts w:ascii="Times New Roman" w:eastAsia="Times New Roman" w:hAnsi="Times New Roman" w:cs="Times New Roman"/>
          <w:b/>
          <w:bCs/>
          <w:color w:val="363636"/>
          <w:sz w:val="28"/>
          <w:szCs w:val="28"/>
          <w:lang w:eastAsia="uk-UA"/>
        </w:rPr>
        <w:br/>
      </w:r>
      <w:r w:rsidRPr="005D14D5">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5D14D5"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5D14D5"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EDC6681" w14:textId="77777777" w:rsidR="005D14D5" w:rsidRPr="005D14D5" w:rsidRDefault="00B736EB" w:rsidP="005D14D5">
      <w:pPr>
        <w:shd w:val="clear" w:color="auto" w:fill="FCFCFC"/>
        <w:jc w:val="center"/>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br/>
      </w:r>
      <w:r w:rsidR="00197936" w:rsidRPr="005D14D5">
        <w:rPr>
          <w:rStyle w:val="a3"/>
          <w:rFonts w:ascii="Times New Roman" w:hAnsi="Times New Roman" w:cs="Times New Roman"/>
          <w:color w:val="363636"/>
          <w:sz w:val="28"/>
          <w:szCs w:val="28"/>
        </w:rPr>
        <w:t>РІШЕННЯ</w:t>
      </w:r>
      <w:r w:rsidR="00C00C1C" w:rsidRPr="005D14D5">
        <w:rPr>
          <w:rFonts w:ascii="Times New Roman" w:hAnsi="Times New Roman" w:cs="Times New Roman"/>
          <w:b/>
          <w:bCs/>
          <w:color w:val="363636"/>
          <w:sz w:val="28"/>
          <w:szCs w:val="28"/>
        </w:rPr>
        <w:br/>
      </w:r>
      <w:r w:rsidR="005D14D5" w:rsidRPr="005D14D5">
        <w:rPr>
          <w:rStyle w:val="a3"/>
          <w:rFonts w:ascii="Times New Roman" w:hAnsi="Times New Roman" w:cs="Times New Roman"/>
          <w:color w:val="363636"/>
          <w:sz w:val="28"/>
          <w:szCs w:val="28"/>
        </w:rPr>
        <w:t>№252дп-26</w:t>
      </w:r>
    </w:p>
    <w:p w14:paraId="30EE3C18" w14:textId="294A07D9" w:rsidR="005D14D5" w:rsidRPr="005D14D5" w:rsidRDefault="005D14D5" w:rsidP="005D14D5">
      <w:pPr>
        <w:pStyle w:val="a4"/>
        <w:shd w:val="clear" w:color="auto" w:fill="FCFCFC"/>
        <w:spacing w:before="0" w:after="0"/>
        <w:rPr>
          <w:color w:val="363636"/>
          <w:sz w:val="28"/>
          <w:szCs w:val="28"/>
        </w:rPr>
      </w:pPr>
      <w:r w:rsidRPr="005D14D5">
        <w:rPr>
          <w:b/>
          <w:bCs/>
          <w:color w:val="363636"/>
          <w:sz w:val="28"/>
          <w:szCs w:val="28"/>
        </w:rPr>
        <w:t>03 червня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5D14D5">
        <w:rPr>
          <w:b/>
          <w:bCs/>
          <w:color w:val="363636"/>
          <w:sz w:val="28"/>
          <w:szCs w:val="28"/>
        </w:rPr>
        <w:t>Київ</w:t>
      </w:r>
    </w:p>
    <w:p w14:paraId="3E842D1A" w14:textId="77777777" w:rsidR="005D14D5" w:rsidRPr="005D14D5" w:rsidRDefault="005D14D5" w:rsidP="005D14D5">
      <w:pPr>
        <w:pStyle w:val="a4"/>
        <w:shd w:val="clear" w:color="auto" w:fill="FCFCFC"/>
        <w:spacing w:before="0" w:after="0"/>
        <w:rPr>
          <w:color w:val="363636"/>
          <w:sz w:val="28"/>
          <w:szCs w:val="28"/>
        </w:rPr>
      </w:pPr>
      <w:r w:rsidRPr="005D14D5">
        <w:rPr>
          <w:b/>
          <w:bCs/>
          <w:color w:val="363636"/>
          <w:sz w:val="28"/>
          <w:szCs w:val="28"/>
        </w:rPr>
        <w:t xml:space="preserve">Про закриття дисциплінарного провадження стосовно прокурора Кременчуцької окружної прокуратури Полтавської області </w:t>
      </w:r>
      <w:proofErr w:type="spellStart"/>
      <w:r w:rsidRPr="005D14D5">
        <w:rPr>
          <w:b/>
          <w:bCs/>
          <w:color w:val="363636"/>
          <w:sz w:val="28"/>
          <w:szCs w:val="28"/>
        </w:rPr>
        <w:t>Семеняченко</w:t>
      </w:r>
      <w:proofErr w:type="spellEnd"/>
      <w:r w:rsidRPr="005D14D5">
        <w:rPr>
          <w:b/>
          <w:bCs/>
          <w:color w:val="363636"/>
          <w:sz w:val="28"/>
          <w:szCs w:val="28"/>
        </w:rPr>
        <w:t xml:space="preserve"> Ніни Олексіївни</w:t>
      </w:r>
    </w:p>
    <w:p w14:paraId="6FC303C0" w14:textId="77777777" w:rsidR="005D14D5" w:rsidRPr="005D14D5" w:rsidRDefault="005D14D5" w:rsidP="005D14D5">
      <w:pPr>
        <w:rPr>
          <w:rFonts w:ascii="Times New Roman" w:hAnsi="Times New Roman" w:cs="Times New Roman"/>
          <w:sz w:val="28"/>
          <w:szCs w:val="28"/>
        </w:rPr>
      </w:pPr>
    </w:p>
    <w:p w14:paraId="2773DDA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5D14D5">
        <w:rPr>
          <w:rFonts w:ascii="Times New Roman" w:hAnsi="Times New Roman" w:cs="Times New Roman"/>
          <w:color w:val="363636"/>
          <w:sz w:val="28"/>
          <w:szCs w:val="28"/>
        </w:rPr>
        <w:t>Радзівона</w:t>
      </w:r>
      <w:proofErr w:type="spellEnd"/>
      <w:r w:rsidRPr="005D14D5">
        <w:rPr>
          <w:rFonts w:ascii="Times New Roman" w:hAnsi="Times New Roman" w:cs="Times New Roman"/>
          <w:color w:val="363636"/>
          <w:sz w:val="28"/>
          <w:szCs w:val="28"/>
        </w:rPr>
        <w:t xml:space="preserve"> М.О., членів – </w:t>
      </w:r>
      <w:proofErr w:type="spellStart"/>
      <w:r w:rsidRPr="005D14D5">
        <w:rPr>
          <w:rFonts w:ascii="Times New Roman" w:hAnsi="Times New Roman" w:cs="Times New Roman"/>
          <w:color w:val="363636"/>
          <w:sz w:val="28"/>
          <w:szCs w:val="28"/>
        </w:rPr>
        <w:t>Бобровник</w:t>
      </w:r>
      <w:proofErr w:type="spellEnd"/>
      <w:r w:rsidRPr="005D14D5">
        <w:rPr>
          <w:rFonts w:ascii="Times New Roman" w:hAnsi="Times New Roman" w:cs="Times New Roman"/>
          <w:color w:val="363636"/>
          <w:sz w:val="28"/>
          <w:szCs w:val="28"/>
        </w:rPr>
        <w:t xml:space="preserve"> С.В., </w:t>
      </w:r>
      <w:proofErr w:type="spellStart"/>
      <w:r w:rsidRPr="005D14D5">
        <w:rPr>
          <w:rFonts w:ascii="Times New Roman" w:hAnsi="Times New Roman" w:cs="Times New Roman"/>
          <w:color w:val="363636"/>
          <w:sz w:val="28"/>
          <w:szCs w:val="28"/>
        </w:rPr>
        <w:t>Булулукова</w:t>
      </w:r>
      <w:proofErr w:type="spellEnd"/>
      <w:r w:rsidRPr="005D14D5">
        <w:rPr>
          <w:rFonts w:ascii="Times New Roman" w:hAnsi="Times New Roman" w:cs="Times New Roman"/>
          <w:color w:val="363636"/>
          <w:sz w:val="28"/>
          <w:szCs w:val="28"/>
        </w:rPr>
        <w:t xml:space="preserve"> О.Ю., Гарбузи Н.В., Коваль К.П., </w:t>
      </w:r>
      <w:proofErr w:type="spellStart"/>
      <w:r w:rsidRPr="005D14D5">
        <w:rPr>
          <w:rFonts w:ascii="Times New Roman" w:hAnsi="Times New Roman" w:cs="Times New Roman"/>
          <w:color w:val="363636"/>
          <w:sz w:val="28"/>
          <w:szCs w:val="28"/>
        </w:rPr>
        <w:t>Куриленка</w:t>
      </w:r>
      <w:proofErr w:type="spellEnd"/>
      <w:r w:rsidRPr="005D14D5">
        <w:rPr>
          <w:rFonts w:ascii="Times New Roman" w:hAnsi="Times New Roman" w:cs="Times New Roman"/>
          <w:color w:val="363636"/>
          <w:sz w:val="28"/>
          <w:szCs w:val="28"/>
        </w:rPr>
        <w:t xml:space="preserve"> Д.В., </w:t>
      </w:r>
      <w:proofErr w:type="spellStart"/>
      <w:r w:rsidRPr="005D14D5">
        <w:rPr>
          <w:rFonts w:ascii="Times New Roman" w:hAnsi="Times New Roman" w:cs="Times New Roman"/>
          <w:color w:val="363636"/>
          <w:sz w:val="28"/>
          <w:szCs w:val="28"/>
        </w:rPr>
        <w:t>Мавроді</w:t>
      </w:r>
      <w:proofErr w:type="spellEnd"/>
      <w:r w:rsidRPr="005D14D5">
        <w:rPr>
          <w:rFonts w:ascii="Times New Roman" w:hAnsi="Times New Roman" w:cs="Times New Roman"/>
          <w:color w:val="363636"/>
          <w:sz w:val="28"/>
          <w:szCs w:val="28"/>
        </w:rPr>
        <w:t xml:space="preserve"> В.В., </w:t>
      </w:r>
      <w:proofErr w:type="spellStart"/>
      <w:r w:rsidRPr="005D14D5">
        <w:rPr>
          <w:rFonts w:ascii="Times New Roman" w:hAnsi="Times New Roman" w:cs="Times New Roman"/>
          <w:color w:val="363636"/>
          <w:sz w:val="28"/>
          <w:szCs w:val="28"/>
        </w:rPr>
        <w:t>Мнишенко</w:t>
      </w:r>
      <w:proofErr w:type="spellEnd"/>
      <w:r w:rsidRPr="005D14D5">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Кременчуцької окружної прокуратури Полтавської області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Ніни Олексіївни (далі – прокурор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у дисциплінарному провадженні № 07/3/2-858дс-381дп-25,</w:t>
      </w:r>
    </w:p>
    <w:p w14:paraId="230A2D27" w14:textId="77777777" w:rsidR="005D14D5" w:rsidRPr="005D14D5" w:rsidRDefault="005D14D5" w:rsidP="005D14D5">
      <w:pPr>
        <w:shd w:val="clear" w:color="auto" w:fill="FCFCFC"/>
        <w:ind w:firstLine="567"/>
        <w:jc w:val="center"/>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УСТАНОВИЛА:</w:t>
      </w:r>
    </w:p>
    <w:p w14:paraId="5872E577"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4AD9FE3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 органах прокуратури працює з березня 2002 року, на зазначеній у дисциплінарній скарзі посаді – з 15.03.2021. Присягу прокурора склала 10.02.2011, з Кодексом професійної етики та поведінки прокурорів, затвердженим всеукраїнською конференцією прокурорів 27.04.2017, (далі – Кодекс) ознайомилась 13.06.2017. Характеризується позитивно, дисциплінарних стягнень не має.</w:t>
      </w:r>
    </w:p>
    <w:p w14:paraId="27F9703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2. Відомості щодо етапів дисциплінарного провадження</w:t>
      </w:r>
    </w:p>
    <w:p w14:paraId="27530D0E" w14:textId="77777777" w:rsidR="005D14D5" w:rsidRPr="005D14D5" w:rsidRDefault="005D14D5" w:rsidP="005D14D5">
      <w:pPr>
        <w:shd w:val="clear" w:color="auto" w:fill="FCFCFC"/>
        <w:ind w:firstLine="708"/>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До Комісії 22.07.2025 надійшла дисциплінарна скарга керівника Полтавської обласної прокуратури ОСОБА 1 (далі – скаржник) про вчинення дисциплінарного проступку прокурором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w:t>
      </w:r>
    </w:p>
    <w:p w14:paraId="38289D77" w14:textId="77777777" w:rsidR="005D14D5" w:rsidRPr="005D14D5" w:rsidRDefault="005D14D5" w:rsidP="005D14D5">
      <w:pPr>
        <w:shd w:val="clear" w:color="auto" w:fill="FCFCFC"/>
        <w:ind w:firstLine="708"/>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lastRenderedPageBreak/>
        <w:t xml:space="preserve">Автоматизованою системою скаргу цього ж дня </w:t>
      </w:r>
      <w:proofErr w:type="spellStart"/>
      <w:r w:rsidRPr="005D14D5">
        <w:rPr>
          <w:rFonts w:ascii="Times New Roman" w:hAnsi="Times New Roman" w:cs="Times New Roman"/>
          <w:color w:val="363636"/>
          <w:sz w:val="28"/>
          <w:szCs w:val="28"/>
        </w:rPr>
        <w:t>розподілено</w:t>
      </w:r>
      <w:proofErr w:type="spellEnd"/>
      <w:r w:rsidRPr="005D14D5">
        <w:rPr>
          <w:rFonts w:ascii="Times New Roman" w:hAnsi="Times New Roman" w:cs="Times New Roman"/>
          <w:color w:val="363636"/>
          <w:sz w:val="28"/>
          <w:szCs w:val="28"/>
        </w:rPr>
        <w:t xml:space="preserve"> члену Комісії Степановій Т.В., яка 01.08.2025 прийняла рішення про відкриття дисциплінарного провадження № 07/3/2-858дс-381дп-25. Комісія рішенням від 10.09.2025 № 233дп-25 продовжила строк перевірки в дисциплінарному провадженні на один місяць – до 22.10.2025.</w:t>
      </w:r>
    </w:p>
    <w:p w14:paraId="092DADBC" w14:textId="77777777" w:rsidR="005D14D5" w:rsidRPr="005D14D5" w:rsidRDefault="005D14D5" w:rsidP="005D14D5">
      <w:pPr>
        <w:shd w:val="clear" w:color="auto" w:fill="FCFCFC"/>
        <w:ind w:firstLine="708"/>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За результатами перевірки член Комісії Степанова Т.В. 18.05.2026 склала висновок про відсутність дисциплінарного проступку в діях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Скаржника та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своєчасно й належним чином повідомлено про час і місце проведення засідання Комісії.</w:t>
      </w:r>
    </w:p>
    <w:p w14:paraId="386EAE0F"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Від скаржника надійшла заява про надання згоди на розгляд дисциплінарного провадження за його відсутності, щодо закриття дисциплінарного провадження не заперечує.</w:t>
      </w:r>
    </w:p>
    <w:p w14:paraId="0918481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Прокурор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на засідання Комісії не з’явилась, надала згоду на розгляд висновку за її відсутності, із висновком члена Комісії Степанової Т.В. погодилась та просила закрити дисциплінарне провадження.</w:t>
      </w:r>
    </w:p>
    <w:p w14:paraId="0392A7F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2C42BA7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16F8849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3. Зміст дисциплінарної скарги</w:t>
      </w:r>
    </w:p>
    <w:p w14:paraId="57030CB0"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Прокурор </w:t>
      </w:r>
      <w:proofErr w:type="spellStart"/>
      <w:r w:rsidRPr="005D14D5">
        <w:rPr>
          <w:color w:val="363636"/>
          <w:sz w:val="28"/>
          <w:szCs w:val="28"/>
        </w:rPr>
        <w:t>Семеняченко</w:t>
      </w:r>
      <w:proofErr w:type="spellEnd"/>
      <w:r w:rsidRPr="005D14D5">
        <w:rPr>
          <w:color w:val="363636"/>
          <w:sz w:val="28"/>
          <w:szCs w:val="28"/>
        </w:rPr>
        <w:t xml:space="preserve"> Н.О. у порушення вимог Закону № 1697-VII, Присяги прокурора і правил прокурорської етики вчинила низку протиправних дій, що містять ознаки дисциплінарного проступку.</w:t>
      </w:r>
    </w:p>
    <w:p w14:paraId="2B0A9D7F"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Так, </w:t>
      </w:r>
      <w:proofErr w:type="spellStart"/>
      <w:r w:rsidRPr="005D14D5">
        <w:rPr>
          <w:color w:val="363636"/>
          <w:sz w:val="28"/>
          <w:szCs w:val="28"/>
        </w:rPr>
        <w:t>Семеняченко</w:t>
      </w:r>
      <w:proofErr w:type="spellEnd"/>
      <w:r w:rsidRPr="005D14D5">
        <w:rPr>
          <w:color w:val="363636"/>
          <w:sz w:val="28"/>
          <w:szCs w:val="28"/>
        </w:rPr>
        <w:t xml:space="preserve"> Н.О., тривалий час працювала в органах прокуратури, та вирішила отримати неправомірну вигоду у вигляді пенсійних виплат, як особі з інвалідністю ІІ групи</w:t>
      </w:r>
      <w:r w:rsidRPr="005D14D5">
        <w:rPr>
          <w:b/>
          <w:bCs/>
          <w:smallCaps/>
          <w:color w:val="363636"/>
          <w:sz w:val="28"/>
          <w:szCs w:val="28"/>
        </w:rPr>
        <w:t> </w:t>
      </w:r>
      <w:r w:rsidRPr="005D14D5">
        <w:rPr>
          <w:color w:val="363636"/>
          <w:sz w:val="28"/>
          <w:szCs w:val="28"/>
        </w:rPr>
        <w:t>без наявних на це законних та обґрунтованих підстав.</w:t>
      </w:r>
    </w:p>
    <w:p w14:paraId="5148D7A5"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Зокрема, </w:t>
      </w:r>
      <w:proofErr w:type="spellStart"/>
      <w:r w:rsidRPr="005D14D5">
        <w:rPr>
          <w:color w:val="363636"/>
          <w:sz w:val="28"/>
          <w:szCs w:val="28"/>
        </w:rPr>
        <w:t>Семеняченко</w:t>
      </w:r>
      <w:proofErr w:type="spellEnd"/>
      <w:r w:rsidRPr="005D14D5">
        <w:rPr>
          <w:color w:val="363636"/>
          <w:sz w:val="28"/>
          <w:szCs w:val="28"/>
        </w:rPr>
        <w:t xml:space="preserve"> Н.О., знаючи, що вона не має </w:t>
      </w:r>
      <w:r w:rsidRPr="005D14D5">
        <w:rPr>
          <w:i/>
          <w:iCs/>
          <w:color w:val="363636"/>
          <w:sz w:val="28"/>
          <w:szCs w:val="28"/>
        </w:rPr>
        <w:t>конфіденційна інформація</w:t>
      </w:r>
      <w:r w:rsidRPr="005D14D5">
        <w:rPr>
          <w:color w:val="363636"/>
          <w:sz w:val="28"/>
          <w:szCs w:val="28"/>
        </w:rPr>
        <w:t>, які би відповідали критеріям встановлення II групи інвалідності, у 2023 році звернулася до медико-соціальної експертної комісії (далі – МСЕК) про визнання її інвалідом відповідної групи.</w:t>
      </w:r>
    </w:p>
    <w:p w14:paraId="7285ABDB" w14:textId="77777777" w:rsidR="005D14D5" w:rsidRPr="005D14D5" w:rsidRDefault="005D14D5" w:rsidP="005D14D5">
      <w:pPr>
        <w:pStyle w:val="a8"/>
        <w:shd w:val="clear" w:color="auto" w:fill="FCFCFC"/>
        <w:spacing w:before="0" w:after="0"/>
        <w:ind w:firstLine="709"/>
        <w:jc w:val="both"/>
        <w:rPr>
          <w:color w:val="363636"/>
          <w:sz w:val="28"/>
          <w:szCs w:val="28"/>
        </w:rPr>
      </w:pPr>
      <w:r w:rsidRPr="005D14D5">
        <w:rPr>
          <w:color w:val="363636"/>
          <w:sz w:val="28"/>
          <w:szCs w:val="28"/>
        </w:rPr>
        <w:t xml:space="preserve">На момент звернення до МСЕК </w:t>
      </w:r>
      <w:proofErr w:type="spellStart"/>
      <w:r w:rsidRPr="005D14D5">
        <w:rPr>
          <w:color w:val="363636"/>
          <w:sz w:val="28"/>
          <w:szCs w:val="28"/>
        </w:rPr>
        <w:t>Семеняченко</w:t>
      </w:r>
      <w:proofErr w:type="spellEnd"/>
      <w:r w:rsidRPr="005D14D5">
        <w:rPr>
          <w:color w:val="363636"/>
          <w:sz w:val="28"/>
          <w:szCs w:val="28"/>
        </w:rPr>
        <w:t xml:space="preserve"> Н.О. усвідомлювала, що вона </w:t>
      </w:r>
      <w:r w:rsidRPr="005D14D5">
        <w:rPr>
          <w:i/>
          <w:iCs/>
          <w:color w:val="363636"/>
          <w:sz w:val="28"/>
          <w:szCs w:val="28"/>
        </w:rPr>
        <w:t>конфіденційна інформація</w:t>
      </w:r>
      <w:r w:rsidRPr="005D14D5">
        <w:rPr>
          <w:color w:val="363636"/>
          <w:sz w:val="28"/>
          <w:szCs w:val="28"/>
        </w:rPr>
        <w:t>.</w:t>
      </w:r>
    </w:p>
    <w:p w14:paraId="0D1EE560"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lastRenderedPageBreak/>
        <w:t>Також, проведення медико-соціальної експертизи повинно було</w:t>
      </w:r>
      <w:r w:rsidRPr="005D14D5">
        <w:rPr>
          <w:b/>
          <w:bCs/>
          <w:color w:val="363636"/>
          <w:sz w:val="28"/>
          <w:szCs w:val="28"/>
        </w:rPr>
        <w:t> </w:t>
      </w:r>
      <w:r w:rsidRPr="005D14D5">
        <w:rPr>
          <w:color w:val="363636"/>
          <w:sz w:val="28"/>
          <w:szCs w:val="28"/>
        </w:rPr>
        <w:t>здійснюватися після </w:t>
      </w:r>
      <w:r w:rsidRPr="005D14D5">
        <w:rPr>
          <w:i/>
          <w:iCs/>
          <w:color w:val="363636"/>
          <w:sz w:val="28"/>
          <w:szCs w:val="28"/>
        </w:rPr>
        <w:t>конфіденційна інформація</w:t>
      </w:r>
      <w:r w:rsidRPr="005D14D5">
        <w:rPr>
          <w:color w:val="363636"/>
          <w:sz w:val="28"/>
          <w:szCs w:val="28"/>
        </w:rPr>
        <w:t>.</w:t>
      </w:r>
    </w:p>
    <w:p w14:paraId="75524E3E"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У подальшому з метою одержання грошових коштів у вигляді пенсії, </w:t>
      </w:r>
      <w:proofErr w:type="spellStart"/>
      <w:r w:rsidRPr="005D14D5">
        <w:rPr>
          <w:color w:val="363636"/>
          <w:sz w:val="28"/>
          <w:szCs w:val="28"/>
        </w:rPr>
        <w:t>Семеняченко</w:t>
      </w:r>
      <w:proofErr w:type="spellEnd"/>
      <w:r w:rsidRPr="005D14D5">
        <w:rPr>
          <w:color w:val="363636"/>
          <w:sz w:val="28"/>
          <w:szCs w:val="28"/>
        </w:rPr>
        <w:t xml:space="preserve"> Н.О. звернулася до відповідного підрозділу Пенсійного фонду України (далі – ПФУ) із заявою про призначення пенсії. На підставі поданих документів їй призначено пенсію, яка виплачується з 2023 року.</w:t>
      </w:r>
    </w:p>
    <w:p w14:paraId="71908D77"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Таким чином, в результаті систематичного порушення </w:t>
      </w:r>
      <w:proofErr w:type="spellStart"/>
      <w:r w:rsidRPr="005D14D5">
        <w:rPr>
          <w:color w:val="363636"/>
          <w:sz w:val="28"/>
          <w:szCs w:val="28"/>
        </w:rPr>
        <w:t>Семеняченко</w:t>
      </w:r>
      <w:proofErr w:type="spellEnd"/>
      <w:r w:rsidRPr="005D14D5">
        <w:rPr>
          <w:color w:val="363636"/>
          <w:sz w:val="28"/>
          <w:szCs w:val="28"/>
        </w:rPr>
        <w:t xml:space="preserve"> Н.О. вимог законодавства, правил прокурорської етики з 2023 року їй здійснено виплати пенсії на загальну суму – 346 001 гривень, які вона отримала без достатніх підстав та розпорядилася на власний розсуд.</w:t>
      </w:r>
    </w:p>
    <w:p w14:paraId="519012A1"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У дисциплінарній скарзі також цитуються норми законодавства та висловлені певні думки, як обґрунтування доводів.</w:t>
      </w:r>
    </w:p>
    <w:p w14:paraId="1F2782D5" w14:textId="77777777" w:rsidR="005D14D5" w:rsidRPr="005D14D5" w:rsidRDefault="005D14D5" w:rsidP="005D14D5">
      <w:pPr>
        <w:shd w:val="clear" w:color="auto" w:fill="FCFCFC"/>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          За таких обставин скаржник вважав, що в діях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вбачаються ознаки дисциплінарних проступків, передбачених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49D2DEC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4. Обставини, встановлені під час дисциплінарного провадження</w:t>
      </w:r>
    </w:p>
    <w:p w14:paraId="39B93104"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 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109A2D3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5C44FE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5739ECA4"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lastRenderedPageBreak/>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6438315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5ACA71D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37DE94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06BD82F"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451592B"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2FD6952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4.1. Стислий виклад матеріалів службового розслідування</w:t>
      </w:r>
    </w:p>
    <w:p w14:paraId="5624941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3 13.12.2024 (далі – висновок службового розслідування від 13.12.2024).</w:t>
      </w:r>
    </w:p>
    <w:p w14:paraId="5451320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з </w:t>
      </w:r>
      <w:r w:rsidRPr="005D14D5">
        <w:rPr>
          <w:rFonts w:ascii="Times New Roman" w:hAnsi="Times New Roman" w:cs="Times New Roman"/>
          <w:b/>
          <w:bCs/>
          <w:color w:val="363636"/>
          <w:sz w:val="28"/>
          <w:szCs w:val="28"/>
        </w:rPr>
        <w:t>висновком службового розслідування від 13.12.2024 </w:t>
      </w:r>
      <w:r w:rsidRPr="005D14D5">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5D14D5">
        <w:rPr>
          <w:rFonts w:ascii="Times New Roman" w:hAnsi="Times New Roman" w:cs="Times New Roman"/>
          <w:color w:val="363636"/>
          <w:sz w:val="28"/>
          <w:szCs w:val="28"/>
        </w:rPr>
        <w:t>Facebook</w:t>
      </w:r>
      <w:proofErr w:type="spellEnd"/>
      <w:r w:rsidRPr="005D14D5">
        <w:rPr>
          <w:rFonts w:ascii="Times New Roman" w:hAnsi="Times New Roman" w:cs="Times New Roman"/>
          <w:color w:val="363636"/>
          <w:sz w:val="28"/>
          <w:szCs w:val="28"/>
        </w:rPr>
        <w:t>» журналіст ОСОБА 4 опублікував допис із заголовком: «51 прокурор Хмельниччини на чолі з обласним прокурором ОСОБА 5 оформили інвалідність, «</w:t>
      </w:r>
      <w:proofErr w:type="spellStart"/>
      <w:r w:rsidRPr="005D14D5">
        <w:rPr>
          <w:rFonts w:ascii="Times New Roman" w:hAnsi="Times New Roman" w:cs="Times New Roman"/>
          <w:color w:val="363636"/>
          <w:sz w:val="28"/>
          <w:szCs w:val="28"/>
        </w:rPr>
        <w:t>дахуючи</w:t>
      </w:r>
      <w:proofErr w:type="spellEnd"/>
      <w:r w:rsidRPr="005D14D5">
        <w:rPr>
          <w:rFonts w:ascii="Times New Roman" w:hAnsi="Times New Roman" w:cs="Times New Roman"/>
          <w:color w:val="363636"/>
          <w:sz w:val="28"/>
          <w:szCs w:val="28"/>
        </w:rPr>
        <w:t xml:space="preserve">» корупційну схему Слуги народу ОСОБА 6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w:t>
      </w:r>
      <w:r w:rsidRPr="005D14D5">
        <w:rPr>
          <w:rFonts w:ascii="Times New Roman" w:hAnsi="Times New Roman" w:cs="Times New Roman"/>
          <w:color w:val="363636"/>
          <w:sz w:val="28"/>
          <w:szCs w:val="28"/>
        </w:rPr>
        <w:lastRenderedPageBreak/>
        <w:t>звинувачуються в тому, що знали про зловживання Крупи та були співучасниками корупційних схем.</w:t>
      </w:r>
    </w:p>
    <w:p w14:paraId="49F93F4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7.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79FDC05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16C7B36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06393C8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 2 ст. 366, ч. 2 ст. 364 Кримінального кодексу України (далі –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(Черкаська область) та №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(Хмельницька область).</w:t>
      </w:r>
    </w:p>
    <w:p w14:paraId="5CD3A19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за ознаками кримінальних правопорушень, передбачених ч. 4 ст. 27 ч. 2 ст. 358, ч. 4 ст. 358, ч. 3 ст. 369 КК України, проведення досудового розслідування у якому доручила Головному слідчому управлінню Державного бюро розслідувань (далі – ГСУ ДБР).</w:t>
      </w:r>
    </w:p>
    <w:p w14:paraId="3DEA1D0E"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lastRenderedPageBreak/>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596972B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Міністерства охорони здоров’я України (далі – МОЗ України)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3D6274AD"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Прокурор у кримінальному провадженні</w:t>
      </w:r>
      <w:r w:rsidRPr="005D14D5">
        <w:rPr>
          <w:rFonts w:ascii="Times New Roman" w:hAnsi="Times New Roman" w:cs="Times New Roman"/>
          <w:color w:val="00B050"/>
          <w:sz w:val="28"/>
          <w:szCs w:val="28"/>
          <w:u w:val="single"/>
        </w:rPr>
        <w:t> </w:t>
      </w:r>
      <w:r w:rsidRPr="005D14D5">
        <w:rPr>
          <w:rFonts w:ascii="Times New Roman" w:hAnsi="Times New Roman" w:cs="Times New Roman"/>
          <w:color w:val="363636"/>
          <w:sz w:val="28"/>
          <w:szCs w:val="28"/>
        </w:rPr>
        <w:t>№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0522F26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28BA464A"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0D275BCE"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У зв’язку з недостатнім для перевірки обсягом доводів, викладених у дисциплінарній скарзі, до якої долучено лише копії Присяги прокурора </w:t>
      </w:r>
      <w:proofErr w:type="spellStart"/>
      <w:r w:rsidRPr="005D14D5">
        <w:rPr>
          <w:rFonts w:ascii="Times New Roman" w:hAnsi="Times New Roman" w:cs="Times New Roman"/>
          <w:color w:val="363636"/>
          <w:sz w:val="28"/>
          <w:szCs w:val="28"/>
        </w:rPr>
        <w:lastRenderedPageBreak/>
        <w:t>Семеняченко</w:t>
      </w:r>
      <w:proofErr w:type="spellEnd"/>
      <w:r w:rsidRPr="005D14D5">
        <w:rPr>
          <w:rFonts w:ascii="Times New Roman" w:hAnsi="Times New Roman" w:cs="Times New Roman"/>
          <w:color w:val="363636"/>
          <w:sz w:val="28"/>
          <w:szCs w:val="28"/>
        </w:rPr>
        <w:t xml:space="preserve"> Н.О., листка ознайомлення з положеннями Кодексу, наказу про призначення на займану посаду, довідки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xml:space="preserve">, згідно з якою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за результатами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встановлено ІІ групу інвалідності строком до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у скаржника листом від 06.08.2025 № 07/3-1191вих-25 витребувано додаткові відомості та ініційовано проведення службового розслідування, висновок якого затвердив керівник Полтавської обласної прокуратури ОСОБА 8 04.05.2026 (далі – висновок службового розслідування від 04.05.2026).</w:t>
      </w:r>
    </w:p>
    <w:p w14:paraId="39F995E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Згідно з висновком службового розслідування від 04.05.2026</w:t>
      </w:r>
      <w:r w:rsidRPr="005D14D5">
        <w:rPr>
          <w:rFonts w:ascii="Times New Roman" w:hAnsi="Times New Roman" w:cs="Times New Roman"/>
          <w:color w:val="363636"/>
          <w:sz w:val="28"/>
          <w:szCs w:val="28"/>
        </w:rPr>
        <w:t xml:space="preserve"> констатовано, що факт встановлення прокурору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групи інвалідності та отримання пенсії по інвалідності підтвердився (п. 2); відомостей про те, що прокурором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 (п. 3).</w:t>
      </w:r>
    </w:p>
    <w:p w14:paraId="36F95F6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Зокрема встановлено, що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09.08.2023 відповідно до довідки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за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встановлено            II групу інвалідності з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строком на 3 роки – до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з черговим переоглядом до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w:t>
      </w:r>
    </w:p>
    <w:p w14:paraId="17CD654F"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Висновком про умови і характер праці передбачено, що прокурору показана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xml:space="preserve">. Отже,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не потребувала пристосування та створення робочого місця з урахуванням безпеки та особливих потреб інваліда.</w:t>
      </w:r>
    </w:p>
    <w:p w14:paraId="3DB4435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Прокурор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неодноразово проходила стаціонарне лікування, пов’язане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Нарахування єдиного соціального внеску за ставкою 8,41% для працівника, який має статус особи з інвалідністю, здійснювалося на підставі завіреної довідки МСЕК серії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поданої до відділу фінансування та бухгалтерського обліку з 01.11.2024.</w:t>
      </w:r>
    </w:p>
    <w:p w14:paraId="478850E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Згідно інформації, наданої прокурором першого відділу другого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 ДБР ОСОБА 9, у кримінальному провадженні перед МОЗ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та правоохоронних органів, зокрема і стосовно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w:t>
      </w:r>
    </w:p>
    <w:p w14:paraId="5395524A"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На виконання постанови слідчого ДБР Державною установою «Український державний науково-дослідний інститут медико-соціальних </w:t>
      </w:r>
      <w:r w:rsidRPr="005D14D5">
        <w:rPr>
          <w:rFonts w:ascii="Times New Roman" w:hAnsi="Times New Roman" w:cs="Times New Roman"/>
          <w:color w:val="363636"/>
          <w:sz w:val="28"/>
          <w:szCs w:val="28"/>
        </w:rPr>
        <w:lastRenderedPageBreak/>
        <w:t xml:space="preserve">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здійснюється перевірка правильності винесення МСЕК рішення про встановлення групи інвалідності зазначеному прокурору. Прокурор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у межах кримінального провадження               №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для проведення допиту чи інших процесуальних дій не викликалася, не допитувалася, про підозру їй не повідомлено.</w:t>
      </w:r>
    </w:p>
    <w:p w14:paraId="2282B19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інформації Головного управління ПФУ у Полтавській області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призначено пенсію за вислугою років відповідно до Закону України «Про прокуратуру» з 27.08.2020 на виконання рішення Харківського окружного адміністративного суду у справі № 520/12449/2020 від 19.10.2020, яке набрало законної сили 16.12.2020. Пенсія виплачувалась в розмірі, обчисленому відповідно до Закону України «Про загальнообов’язкове державне пенсійне страхування». На обліку в Головному управлінні ПФУ у Полтавській області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перебуває з 01.03.2023.</w:t>
      </w:r>
    </w:p>
    <w:p w14:paraId="0AE36CA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Відповідно до виписки з акту огляду МСЕК до довідки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встановлено II групу інвалідності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з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xml:space="preserve">. Разом з тим, з 17.10.2023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переведено на пенсію по інвалідності II групи відповідно до Закону України «Про загальнообов’язкове державне пенсійне страхування» згідно її заяви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Надалі, з 22.12.2023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переведено на пенсію по інвалідності II групи згідно з Законом України «Про прокуратуру» на підставі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w:t>
      </w:r>
    </w:p>
    <w:p w14:paraId="51CC4677"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До Головного управління ПФУ в Полтавській області 04.02.2026 за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надійшов Витяг з рішення експертної команди Центру оцінювання функціонального стану особи, що надсилається до територіальних органів ПФУ,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xml:space="preserve">, про </w:t>
      </w:r>
      <w:proofErr w:type="spellStart"/>
      <w:r w:rsidRPr="005D14D5">
        <w:rPr>
          <w:rFonts w:ascii="Times New Roman" w:hAnsi="Times New Roman" w:cs="Times New Roman"/>
          <w:color w:val="363636"/>
          <w:sz w:val="28"/>
          <w:szCs w:val="28"/>
        </w:rPr>
        <w:t>невстановлення</w:t>
      </w:r>
      <w:proofErr w:type="spellEnd"/>
      <w:r w:rsidRPr="005D14D5">
        <w:rPr>
          <w:rFonts w:ascii="Times New Roman" w:hAnsi="Times New Roman" w:cs="Times New Roman"/>
          <w:color w:val="363636"/>
          <w:sz w:val="28"/>
          <w:szCs w:val="28"/>
        </w:rPr>
        <w:t xml:space="preserve"> групи інвалідності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Розпорядженням № 204750008315 від 09.02.2026 їй призупинено виплату пенсії по інвалідності у зв’язку з </w:t>
      </w:r>
      <w:proofErr w:type="spellStart"/>
      <w:r w:rsidRPr="005D14D5">
        <w:rPr>
          <w:rFonts w:ascii="Times New Roman" w:hAnsi="Times New Roman" w:cs="Times New Roman"/>
          <w:color w:val="363636"/>
          <w:sz w:val="28"/>
          <w:szCs w:val="28"/>
        </w:rPr>
        <w:t>невстановленням</w:t>
      </w:r>
      <w:proofErr w:type="spellEnd"/>
      <w:r w:rsidRPr="005D14D5">
        <w:rPr>
          <w:rFonts w:ascii="Times New Roman" w:hAnsi="Times New Roman" w:cs="Times New Roman"/>
          <w:color w:val="363636"/>
          <w:sz w:val="28"/>
          <w:szCs w:val="28"/>
        </w:rPr>
        <w:t xml:space="preserve"> групи інвалідності.</w:t>
      </w:r>
    </w:p>
    <w:p w14:paraId="24B8307A"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Також, прокурор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16.01.2026 звернулася із заявою про перехід з пенсії по інвалідності згідно з Законом України «Про прокуратуру», та Головним управлінням ПФУ в Харківській області прийнято рішення про відмову від 26.02.2026 за № 204750008315, у зв’язку із відсутністю правових підстав. За період з 27.08.2020 по 31.01.2026 сума виплаченої пенсії становить 744 054, 55 грн.</w:t>
      </w:r>
    </w:p>
    <w:p w14:paraId="49288BB7"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Згідно з інформацією Департаменту охорони здоров’я Полтавської обласної військової адміністрації особова справа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(справа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xml:space="preserve">) включена до переліку справ, які </w:t>
      </w:r>
      <w:r w:rsidRPr="005D14D5">
        <w:rPr>
          <w:rFonts w:ascii="Times New Roman" w:hAnsi="Times New Roman" w:cs="Times New Roman"/>
          <w:color w:val="363636"/>
          <w:sz w:val="28"/>
          <w:szCs w:val="28"/>
        </w:rPr>
        <w:lastRenderedPageBreak/>
        <w:t>вилучені правоохоронними органами під час проведення відповідних процесуальних дій, тому інформацію не надано.</w:t>
      </w:r>
    </w:p>
    <w:p w14:paraId="3384CBB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Нарахування єдиного соціального внеску за ставкою 8,41% для працівника, який має статус особи з інвалідністю, здійснювалося на підставі завіреної довідки МСЕК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поданої до відділу фінансування та бухгалтерського обліку 01.11.2024. Згідно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xml:space="preserve">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визнано такою, що не є особою з інвалідністю.</w:t>
      </w:r>
    </w:p>
    <w:p w14:paraId="0887017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не зверталась до відділу організації </w:t>
      </w:r>
      <w:proofErr w:type="spellStart"/>
      <w:r w:rsidRPr="005D14D5">
        <w:rPr>
          <w:rFonts w:ascii="Times New Roman" w:hAnsi="Times New Roman" w:cs="Times New Roman"/>
          <w:color w:val="363636"/>
          <w:sz w:val="28"/>
          <w:szCs w:val="28"/>
        </w:rPr>
        <w:t>закупівель</w:t>
      </w:r>
      <w:proofErr w:type="spellEnd"/>
      <w:r w:rsidRPr="005D14D5">
        <w:rPr>
          <w:rFonts w:ascii="Times New Roman" w:hAnsi="Times New Roman" w:cs="Times New Roman"/>
          <w:color w:val="363636"/>
          <w:sz w:val="28"/>
          <w:szCs w:val="28"/>
        </w:rPr>
        <w:t>, матеріально- технічного забезпечення цивільного захисту обласної прокуратури щодо створення спеціальних умов праці та спеціального обладнання робочого місця для виконання своїх службових обов’язків, використання допоміжних засобів для спілкування або залучення до цього інших осіб допоміжними засобами.</w:t>
      </w:r>
    </w:p>
    <w:p w14:paraId="3E502CF7"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У листопаді 2025 року прокурором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очно пройдено обстеження в ДУ «Український державний науково-дослідний інститут медико- соціальних проблем інвалідності МОЗ України». За результатами вказаного обстеження в січні 2026 року рішенням Експертної команди з оцінювання повсякденного функціонування особи Центру оцінювання функціонального стану особи від 06.01.2026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скасовано II групу інвалідності.</w:t>
      </w:r>
    </w:p>
    <w:p w14:paraId="24D9C77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Також у висновку службового розслідування зазначено, що встановлені обставини засвідчують, що прокурор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проявила належну ініціативу щодо підтвердження законності встановлення їй інвалідності, дотримується вимог законодавства та демонструє відкритість до процедур перевірки доброчесності. Зазначені дії є проявом високого рівня професійної відповідальності, підтверджують дотримання етичних стандартів прокурорської діяльності та спрямовані на збереження особистої і професійної </w:t>
      </w:r>
      <w:proofErr w:type="spellStart"/>
      <w:r w:rsidRPr="005D14D5">
        <w:rPr>
          <w:rFonts w:ascii="Times New Roman" w:hAnsi="Times New Roman" w:cs="Times New Roman"/>
          <w:color w:val="363636"/>
          <w:sz w:val="28"/>
          <w:szCs w:val="28"/>
        </w:rPr>
        <w:t>репутацій</w:t>
      </w:r>
      <w:proofErr w:type="spellEnd"/>
      <w:r w:rsidRPr="005D14D5">
        <w:rPr>
          <w:rFonts w:ascii="Times New Roman" w:hAnsi="Times New Roman" w:cs="Times New Roman"/>
          <w:color w:val="363636"/>
          <w:sz w:val="28"/>
          <w:szCs w:val="28"/>
        </w:rPr>
        <w:t>.</w:t>
      </w:r>
    </w:p>
    <w:p w14:paraId="51C4E702"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Про скасування групи інвалідності вона повідомила кадровий підрозділ обласної прокуратури та органи ПФУ шляхом надіслання відповідної інформації поштою та з використанням веб-порталу електронних послуг ПФУ. Рішення про скасування інвалідності у судовому порядку нею не оскаржувалося.</w:t>
      </w:r>
    </w:p>
    <w:p w14:paraId="09DF10F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Інвалідності прокурору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скасована з 06.01.2026 на підставі іншої постанови Кабінету Міністрів України, ніж та, на підставі якої їй первинно було встановлено інвалідність, що не може достеменно свідчити про порушення з її боку під час оформлення відповідної групи інвалідності у 2023 році чи про відсутність на той час медичних показань для встановлення інвалідності.</w:t>
      </w:r>
    </w:p>
    <w:p w14:paraId="4D9ABA62"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lastRenderedPageBreak/>
        <w:t xml:space="preserve">За результатами службового розслідування, з урахуванням документів, які були у розпорядженні комісії, та пояснень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зробити висновок про використання нею своїх службових повноважень або службового статусу та пов’язаних із цим можливостей на користь приватних інтересів або приватних інтересів третіх осіб та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інвалідності та отримання пенсійних виплат, не вбачається за можливе.</w:t>
      </w:r>
    </w:p>
    <w:p w14:paraId="43ED1599"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Таким чином, у матеріалах та висновку службового розслідування від 04.06.2026 відсутні відомості про наявність у діях </w:t>
      </w:r>
      <w:proofErr w:type="spellStart"/>
      <w:r w:rsidRPr="005D14D5">
        <w:rPr>
          <w:color w:val="363636"/>
          <w:sz w:val="28"/>
          <w:szCs w:val="28"/>
        </w:rPr>
        <w:t>Семеняченко</w:t>
      </w:r>
      <w:proofErr w:type="spellEnd"/>
      <w:r w:rsidRPr="005D14D5">
        <w:rPr>
          <w:color w:val="363636"/>
          <w:sz w:val="28"/>
          <w:szCs w:val="28"/>
        </w:rPr>
        <w:t xml:space="preserve"> Н.О. при набутті нею статусу особи з інвалідністю, ознак дисциплінарного проступку.</w:t>
      </w:r>
    </w:p>
    <w:p w14:paraId="796259CF"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4.2 Інші обставини, встановлені у дисциплінарному провадженні</w:t>
      </w:r>
    </w:p>
    <w:p w14:paraId="4D1C422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Відповідно до інформації Полтавської обласної прокуратури від 31.03.2026 ДУ «Український державний науково-дослідний інститут медико-соціальних проблем інвалідності МОЗ України», у зв’язку з отримання постанови слідчого ДБР у кримінальному провадженні №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xml:space="preserve"> про проведення перевірки обґрунтованості рішення МСЕК, листом від 21.08.2025 № 3078/03-19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запропоновано пройти обстеження у цій установі до 20.09.2025,</w:t>
      </w:r>
    </w:p>
    <w:p w14:paraId="50219D1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Однак, вказане запрошення на проведення огляду,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особисто отримала 29.10.2025. Інших даних про направлення / запрошення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на обстеження, скаржником не надано.</w:t>
      </w:r>
    </w:p>
    <w:p w14:paraId="34936E0B"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Прокурор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на вказаний виклик добровільно з’явилась до  ДУ «Український державний науково-дослідний інститут медико-соціальних проблем інвалідності МОЗ України», де перебувала на стаціонарному лікуванні з 06.11.2025 по 11.11.2025, що підтверджується довідкою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якою також встановлено діагноз: </w:t>
      </w:r>
      <w:r w:rsidRPr="005D14D5">
        <w:rPr>
          <w:rFonts w:ascii="Times New Roman" w:hAnsi="Times New Roman" w:cs="Times New Roman"/>
          <w:i/>
          <w:iCs/>
          <w:color w:val="363636"/>
          <w:sz w:val="28"/>
          <w:szCs w:val="28"/>
        </w:rPr>
        <w:t>конфіденційна інформація.</w:t>
      </w:r>
    </w:p>
    <w:p w14:paraId="16F15FCF"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інформації заступника Генерального прокурора ОСОБА 10 від 11.09.2025 слідчими ГСУ ДБР здійснюється досудове розслідування у кримінальному провадженні №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xml:space="preserve">, процесуальне керівництво у якому здійснюється групою прокурорів з числа прокурорів Офісу Генерального прокурора. Під час досудового розслідування вживаються заходи щодо перевірки обґрунтованості встановлення інвалідності працівникам органів прокуратури. У межах цього кримінального провадження постановами старшого слідчого ГСУ ДБР від 31.01.2025 та від 01.08.2025 (копії долучено до інформації)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w:t>
      </w:r>
      <w:r w:rsidRPr="005D14D5">
        <w:rPr>
          <w:rFonts w:ascii="Times New Roman" w:hAnsi="Times New Roman" w:cs="Times New Roman"/>
          <w:color w:val="363636"/>
          <w:sz w:val="28"/>
          <w:szCs w:val="28"/>
        </w:rPr>
        <w:lastRenderedPageBreak/>
        <w:t xml:space="preserve">інвалідності працівникам органів прокуратури, у тому числі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(зазначена у постанові слідчого від 31.01.2025). На виконання зазначених постанов слідчого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рішень про встановлення груп інвалідності працівникам органів прокуратури. За інформацією цієї установи даних про результати медичного огляду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на час надання цієї відповіді відсутня.</w:t>
      </w:r>
    </w:p>
    <w:p w14:paraId="44F54A7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Крім того, 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установи перевірки обґрунтованості рішення МСЕК стосовно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та її результатів.</w:t>
      </w:r>
    </w:p>
    <w:p w14:paraId="1135740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Директор зазначеної державної установи у листі від 13.10.2025 лише зазначив, що перевірка обґрунтованості рішення про надання статусу особи з інвалідністю стосовно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не проводилась.</w:t>
      </w:r>
    </w:p>
    <w:p w14:paraId="4AB19D2B"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з’явилася на </w:t>
      </w:r>
      <w:proofErr w:type="spellStart"/>
      <w:r w:rsidRPr="005D14D5">
        <w:rPr>
          <w:rFonts w:ascii="Times New Roman" w:hAnsi="Times New Roman" w:cs="Times New Roman"/>
          <w:color w:val="363636"/>
          <w:sz w:val="28"/>
          <w:szCs w:val="28"/>
        </w:rPr>
        <w:t>дообстеження</w:t>
      </w:r>
      <w:proofErr w:type="spellEnd"/>
      <w:r w:rsidRPr="005D14D5">
        <w:rPr>
          <w:rFonts w:ascii="Times New Roman" w:hAnsi="Times New Roman" w:cs="Times New Roman"/>
          <w:color w:val="363636"/>
          <w:sz w:val="28"/>
          <w:szCs w:val="28"/>
        </w:rPr>
        <w:t>, рішення щодо результатів проведення перевірки обґрунтованості встановлення їй статусу особи з інвалідністю на час надання цієї інформації не прийнято.</w:t>
      </w:r>
    </w:p>
    <w:p w14:paraId="1AE745ED"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4.3 Пояснення прокурора</w:t>
      </w:r>
    </w:p>
    <w:p w14:paraId="35725DA1" w14:textId="77777777" w:rsidR="005D14D5" w:rsidRPr="005D14D5" w:rsidRDefault="005D14D5" w:rsidP="005D14D5">
      <w:pPr>
        <w:shd w:val="clear" w:color="auto" w:fill="FCFCFC"/>
        <w:ind w:firstLine="708"/>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У своїх поясненнях, наданих</w:t>
      </w:r>
      <w:r w:rsidRPr="005D14D5">
        <w:rPr>
          <w:rFonts w:ascii="Times New Roman" w:hAnsi="Times New Roman" w:cs="Times New Roman"/>
          <w:color w:val="FF0000"/>
          <w:sz w:val="28"/>
          <w:szCs w:val="28"/>
        </w:rPr>
        <w:t> </w:t>
      </w:r>
      <w:r w:rsidRPr="005D14D5">
        <w:rPr>
          <w:rFonts w:ascii="Times New Roman" w:hAnsi="Times New Roman" w:cs="Times New Roman"/>
          <w:color w:val="363636"/>
          <w:sz w:val="28"/>
          <w:szCs w:val="28"/>
        </w:rPr>
        <w:t xml:space="preserve">під час службового розслідування від 04.06.2026 та під час дисциплінарного провадження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пояснила, що рішенням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їй встановлено II групу інвалідності строком на 3 роки – до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з черговим переоглядом до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Зазначена група інвалідності визначена за загальним захворюванням на підставі комплексного          діагнозу із встановленням відповідного захворювання.</w:t>
      </w:r>
    </w:p>
    <w:p w14:paraId="7F7EBCBB"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Причинами виникнення захворювань, що стали підставою для отримання інвалідності, вона вважає: </w:t>
      </w:r>
      <w:r w:rsidRPr="005D14D5">
        <w:rPr>
          <w:i/>
          <w:iCs/>
          <w:color w:val="363636"/>
          <w:sz w:val="28"/>
          <w:szCs w:val="28"/>
        </w:rPr>
        <w:t>конфіденційна інформація</w:t>
      </w:r>
      <w:r w:rsidRPr="005D14D5">
        <w:rPr>
          <w:color w:val="363636"/>
          <w:sz w:val="28"/>
          <w:szCs w:val="28"/>
        </w:rPr>
        <w:t>.</w:t>
      </w:r>
    </w:p>
    <w:p w14:paraId="3C1B4A92"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З 2018 року </w:t>
      </w:r>
      <w:proofErr w:type="spellStart"/>
      <w:r w:rsidRPr="005D14D5">
        <w:rPr>
          <w:color w:val="363636"/>
          <w:sz w:val="28"/>
          <w:szCs w:val="28"/>
        </w:rPr>
        <w:t>Семеняченко</w:t>
      </w:r>
      <w:proofErr w:type="spellEnd"/>
      <w:r w:rsidRPr="005D14D5">
        <w:rPr>
          <w:color w:val="363636"/>
          <w:sz w:val="28"/>
          <w:szCs w:val="28"/>
        </w:rPr>
        <w:t xml:space="preserve"> Н.О. перебуває </w:t>
      </w:r>
      <w:r w:rsidRPr="005D14D5">
        <w:rPr>
          <w:i/>
          <w:iCs/>
          <w:color w:val="363636"/>
          <w:sz w:val="28"/>
          <w:szCs w:val="28"/>
        </w:rPr>
        <w:t>конфіденційна інформація</w:t>
      </w:r>
      <w:r w:rsidRPr="005D14D5">
        <w:rPr>
          <w:color w:val="363636"/>
          <w:sz w:val="28"/>
          <w:szCs w:val="28"/>
        </w:rPr>
        <w:t>. Лікувалася </w:t>
      </w:r>
      <w:r w:rsidRPr="005D14D5">
        <w:rPr>
          <w:i/>
          <w:iCs/>
          <w:color w:val="363636"/>
          <w:sz w:val="28"/>
          <w:szCs w:val="28"/>
        </w:rPr>
        <w:t>конфіденційна інформація</w:t>
      </w:r>
      <w:r w:rsidRPr="005D14D5">
        <w:rPr>
          <w:color w:val="363636"/>
          <w:sz w:val="28"/>
          <w:szCs w:val="28"/>
        </w:rPr>
        <w:t> за місцем проживання. Приблизно за 2 роки до встановлення інвалідності стан здоров'я почав погіршуватися. Вона систематично </w:t>
      </w:r>
      <w:r w:rsidRPr="005D14D5">
        <w:rPr>
          <w:i/>
          <w:iCs/>
          <w:color w:val="363636"/>
          <w:sz w:val="28"/>
          <w:szCs w:val="28"/>
        </w:rPr>
        <w:t>конфіденційна інформація</w:t>
      </w:r>
      <w:r w:rsidRPr="005D14D5">
        <w:rPr>
          <w:color w:val="363636"/>
          <w:sz w:val="28"/>
          <w:szCs w:val="28"/>
        </w:rPr>
        <w:t xml:space="preserve">. Випадків госпіталізації з робочого </w:t>
      </w:r>
      <w:r w:rsidRPr="005D14D5">
        <w:rPr>
          <w:color w:val="363636"/>
          <w:sz w:val="28"/>
          <w:szCs w:val="28"/>
        </w:rPr>
        <w:lastRenderedPageBreak/>
        <w:t>місця у зв'язку із погіршенням стану здоров'я не було, акти нещасного випадку на виробництві не складалися.</w:t>
      </w:r>
    </w:p>
    <w:p w14:paraId="7E088798"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Критерієм встановлення II групи інвалідності відповідно до п. 27 Положення про порядок, умови та критерії встановлення інвалідності, затвердженого постановою КМУ № 1317 від 03.12.2009, стало обмеження здатності до трудової діяльності II ступеня – нездатність до провадження окремих видів трудової діяльності з рекомендацією праці без тяжких фізичних навантажень. Наявність сукупності хронічних захворювань, що в комплексі спричиняли значне обмеження життєдіяльності та працездатності, також відповідала критеріям для встановлення цієї групи.</w:t>
      </w:r>
    </w:p>
    <w:p w14:paraId="2846DA24"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Мотивом отримання інвалідності </w:t>
      </w:r>
      <w:proofErr w:type="spellStart"/>
      <w:r w:rsidRPr="005D14D5">
        <w:rPr>
          <w:color w:val="363636"/>
          <w:sz w:val="28"/>
          <w:szCs w:val="28"/>
        </w:rPr>
        <w:t>Семеняченко</w:t>
      </w:r>
      <w:proofErr w:type="spellEnd"/>
      <w:r w:rsidRPr="005D14D5">
        <w:rPr>
          <w:color w:val="363636"/>
          <w:sz w:val="28"/>
          <w:szCs w:val="28"/>
        </w:rPr>
        <w:t xml:space="preserve"> Н.О. зазначає потребу в більш якісному лікуванні </w:t>
      </w:r>
      <w:r w:rsidRPr="005D14D5">
        <w:rPr>
          <w:i/>
          <w:iCs/>
          <w:color w:val="363636"/>
          <w:sz w:val="28"/>
          <w:szCs w:val="28"/>
        </w:rPr>
        <w:t>конфіденційна інформація</w:t>
      </w:r>
      <w:r w:rsidRPr="005D14D5">
        <w:rPr>
          <w:color w:val="363636"/>
          <w:sz w:val="28"/>
          <w:szCs w:val="28"/>
        </w:rPr>
        <w:t>, набутих під час роботи в органах прокуратури. Близьких родичів або знайомих у лікарсько- консультативних комісіях чи МСЕК вона не мала. Будь-яких коштів або матеріальних благ за проходження МСЕК та отримання інвалідності не надавала. До будь-кого з родичів, знайомих чи інших осіб щодо сприяння в проходженні МСЕК вона не зверталася.</w:t>
      </w:r>
    </w:p>
    <w:p w14:paraId="412B5DBC"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Про участь у засіданні МСЕК її повідомили телефоном за декілька днів до засідання. </w:t>
      </w:r>
      <w:proofErr w:type="spellStart"/>
      <w:r w:rsidRPr="005D14D5">
        <w:rPr>
          <w:color w:val="363636"/>
          <w:sz w:val="28"/>
          <w:szCs w:val="28"/>
        </w:rPr>
        <w:t>Семеняченко</w:t>
      </w:r>
      <w:proofErr w:type="spellEnd"/>
      <w:r w:rsidRPr="005D14D5">
        <w:rPr>
          <w:color w:val="363636"/>
          <w:sz w:val="28"/>
          <w:szCs w:val="28"/>
        </w:rPr>
        <w:t xml:space="preserve"> Н.О. особисто прибула близько 13:00 до будівлі, розташованої </w:t>
      </w:r>
      <w:r w:rsidRPr="005D14D5">
        <w:rPr>
          <w:i/>
          <w:iCs/>
          <w:color w:val="363636"/>
          <w:sz w:val="28"/>
          <w:szCs w:val="28"/>
        </w:rPr>
        <w:t>конфіденційна інформація</w:t>
      </w:r>
      <w:r w:rsidRPr="005D14D5">
        <w:rPr>
          <w:color w:val="363636"/>
          <w:sz w:val="28"/>
          <w:szCs w:val="28"/>
        </w:rPr>
        <w:t xml:space="preserve">. Про результати засідання МСЕК їй повідомили окремо, запропонувавши отримати відповідний висновок у медичному закладі. Оскільки комісія розташована в межах міста Кременчука, а час її роботи давав змогу взяти участь у засіданні поза робочим часом, </w:t>
      </w:r>
      <w:proofErr w:type="spellStart"/>
      <w:r w:rsidRPr="005D14D5">
        <w:rPr>
          <w:color w:val="363636"/>
          <w:sz w:val="28"/>
          <w:szCs w:val="28"/>
        </w:rPr>
        <w:t>Семеняченко</w:t>
      </w:r>
      <w:proofErr w:type="spellEnd"/>
      <w:r w:rsidRPr="005D14D5">
        <w:rPr>
          <w:color w:val="363636"/>
          <w:sz w:val="28"/>
          <w:szCs w:val="28"/>
        </w:rPr>
        <w:t xml:space="preserve"> Н.О. не ініціювала питання щодо надання відпустки для участі в МСЕК. Інформацію про отримання групи інвалідності вона не доводила до відома керівника та кадрового підрозділу, вважаючи її такою, що відноситься до приватного / особистого життя і не підлягає розголошенню.</w:t>
      </w:r>
    </w:p>
    <w:p w14:paraId="37B7DA27"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Отримана 09.08.2023 індивідуальна програма з реабілітації виконується відповідно до визначених рекомендацій комісії: </w:t>
      </w:r>
      <w:r w:rsidRPr="005D14D5">
        <w:rPr>
          <w:i/>
          <w:iCs/>
          <w:color w:val="363636"/>
          <w:sz w:val="28"/>
          <w:szCs w:val="28"/>
        </w:rPr>
        <w:t>конфіденційна інформація</w:t>
      </w:r>
      <w:r w:rsidRPr="005D14D5">
        <w:rPr>
          <w:color w:val="363636"/>
          <w:sz w:val="28"/>
          <w:szCs w:val="28"/>
        </w:rPr>
        <w:t>. Із заявами про надання додаткових відпусток у зв’язку з необхідністю проходження реабілітації чи лікування вона не зверталася, однак надані щорічні основні та додаткові відпустки (зокрема, </w:t>
      </w:r>
      <w:r w:rsidRPr="005D14D5">
        <w:rPr>
          <w:i/>
          <w:iCs/>
          <w:color w:val="363636"/>
          <w:sz w:val="28"/>
          <w:szCs w:val="28"/>
        </w:rPr>
        <w:t>конфіденційна інформація</w:t>
      </w:r>
      <w:r w:rsidRPr="005D14D5">
        <w:rPr>
          <w:color w:val="363636"/>
          <w:sz w:val="28"/>
          <w:szCs w:val="28"/>
        </w:rPr>
        <w:t>, та додаткові відпустки за вислугою років) використовувалися нею у тому числі для лікування та реабілітації.</w:t>
      </w:r>
    </w:p>
    <w:p w14:paraId="2338D061"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Також, </w:t>
      </w:r>
      <w:proofErr w:type="spellStart"/>
      <w:r w:rsidRPr="005D14D5">
        <w:rPr>
          <w:color w:val="363636"/>
          <w:sz w:val="28"/>
          <w:szCs w:val="28"/>
        </w:rPr>
        <w:t>Семеняченко</w:t>
      </w:r>
      <w:proofErr w:type="spellEnd"/>
      <w:r w:rsidRPr="005D14D5">
        <w:rPr>
          <w:color w:val="363636"/>
          <w:sz w:val="28"/>
          <w:szCs w:val="28"/>
        </w:rPr>
        <w:t xml:space="preserve"> Н.О. вважає, що стан її здоров’я не перешкоджає належному виконанню службових обов'язків, оскільки наявне захворювання обмежує лише </w:t>
      </w:r>
      <w:r w:rsidRPr="005D14D5">
        <w:rPr>
          <w:i/>
          <w:iCs/>
          <w:color w:val="363636"/>
          <w:sz w:val="28"/>
          <w:szCs w:val="28"/>
        </w:rPr>
        <w:t>конфіденційна інформація</w:t>
      </w:r>
      <w:r w:rsidRPr="005D14D5">
        <w:rPr>
          <w:color w:val="363636"/>
          <w:sz w:val="28"/>
          <w:szCs w:val="28"/>
        </w:rPr>
        <w:t xml:space="preserve">, що безпосередньо не пов'язано з обов'язками, покладеними на неї відповідно до наказу про розподіл обов’язків у Кременчуцькій окружній прокуратурі. До кадрового підрозділу обласної прокуратури щодо облаштування робочого місця або створення спеціальних умов для виконання службових обов’язків як особи з інвалідністю вона не зверталася. Процесуальне керівництво у кримінальних провадженнях стосовно </w:t>
      </w:r>
      <w:r w:rsidRPr="005D14D5">
        <w:rPr>
          <w:color w:val="363636"/>
          <w:sz w:val="28"/>
          <w:szCs w:val="28"/>
        </w:rPr>
        <w:lastRenderedPageBreak/>
        <w:t>посадових осіб органів МСЕК або представництво інтересів держави у позовах щодо МСЕК нею не здійснювалося.</w:t>
      </w:r>
    </w:p>
    <w:p w14:paraId="559ED448"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Про свій статус особи з інвалідністю </w:t>
      </w:r>
      <w:proofErr w:type="spellStart"/>
      <w:r w:rsidRPr="005D14D5">
        <w:rPr>
          <w:color w:val="363636"/>
          <w:sz w:val="28"/>
          <w:szCs w:val="28"/>
        </w:rPr>
        <w:t>Семеняченко</w:t>
      </w:r>
      <w:proofErr w:type="spellEnd"/>
      <w:r w:rsidRPr="005D14D5">
        <w:rPr>
          <w:color w:val="363636"/>
          <w:sz w:val="28"/>
          <w:szCs w:val="28"/>
        </w:rPr>
        <w:t xml:space="preserve"> Н.О. не повідомляла кадровий підрозділ та бухгалтерію Полтавської обласної прокуратури з метою зниження ставки єдиного соціального внеску. Соціальними гарантіями та пільгами у зв’язку з наявністю інвалідності (путівки на відпочинок, оплата комунальних послуг, пільговий проїзд, паркування, відповідні відпустки, грошова допомога, компенсація, знижки тощо) вона не користувалася. До органів соціального забезпечення з метою отримання путівки на санаторно-курортне лікування як особа з інвалідністю не зверталася.</w:t>
      </w:r>
    </w:p>
    <w:p w14:paraId="4942AD17"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Також, 03.10.2023 </w:t>
      </w:r>
      <w:proofErr w:type="spellStart"/>
      <w:r w:rsidRPr="005D14D5">
        <w:rPr>
          <w:color w:val="363636"/>
          <w:sz w:val="28"/>
          <w:szCs w:val="28"/>
        </w:rPr>
        <w:t>Семеняченко</w:t>
      </w:r>
      <w:proofErr w:type="spellEnd"/>
      <w:r w:rsidRPr="005D14D5">
        <w:rPr>
          <w:color w:val="363636"/>
          <w:sz w:val="28"/>
          <w:szCs w:val="28"/>
        </w:rPr>
        <w:t xml:space="preserve"> Н.О. звернулася до Управління ПФУ у               м. </w:t>
      </w:r>
      <w:proofErr w:type="spellStart"/>
      <w:r w:rsidRPr="005D14D5">
        <w:rPr>
          <w:color w:val="363636"/>
          <w:sz w:val="28"/>
          <w:szCs w:val="28"/>
        </w:rPr>
        <w:t>Кременчуці</w:t>
      </w:r>
      <w:proofErr w:type="spellEnd"/>
      <w:r w:rsidRPr="005D14D5">
        <w:rPr>
          <w:color w:val="363636"/>
          <w:sz w:val="28"/>
          <w:szCs w:val="28"/>
        </w:rPr>
        <w:t xml:space="preserve"> із заявою про призначення / перерахунок пенсії, надавши копію довідки МСЕК, довідку про присвоєння ІПН, копію трудової книжки, копію паспорту та документи про місце проживання. Відповідно до рішення Кременчуцького об'єднаного управління ПФУ від 17.10.2023 їй було призначено пенсію по інвалідності на підставі Закону України «Про загальнообов'язкове державне пенсійне страхування». Надалі, на підставах, передбачених ст. 86 Закону України «Про прокуратуру», призначену пенсію по інвалідності було перераховано. При цьому, ще з 27.08.2020 їй нараховувалася пенсія за вислугою років на підставі Закону України «Про прокуратуру». Таким чином, отримання II групи інвалідності не було пов’язане з набуттям права на пенсійні виплати, а зумовлено незадовільним станом здоров'я. З позовами до органів ПФУ вона не зверталася. Упродовж 2024–2025 років нарахування і виплата пенсійних виплат, пов’язаних із інвалідністю, не припинялася.</w:t>
      </w:r>
    </w:p>
    <w:p w14:paraId="1DF72A84"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У листопаді 2025 року нею очно пройдено відповідне обстеження у ДУ «Український державний науково-дослідний інститут медико-соціальних проблем інвалідності МОЗ України».</w:t>
      </w:r>
    </w:p>
    <w:p w14:paraId="2E26D7A8"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 xml:space="preserve">В подальшому, у січні 2026 року рішенням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 соціальних проблем інвалідності МОЗ України» від 06.01.2026 </w:t>
      </w:r>
      <w:proofErr w:type="spellStart"/>
      <w:r w:rsidRPr="005D14D5">
        <w:rPr>
          <w:color w:val="363636"/>
          <w:sz w:val="28"/>
          <w:szCs w:val="28"/>
        </w:rPr>
        <w:t>Семеняченко</w:t>
      </w:r>
      <w:proofErr w:type="spellEnd"/>
      <w:r w:rsidRPr="005D14D5">
        <w:rPr>
          <w:color w:val="363636"/>
          <w:sz w:val="28"/>
          <w:szCs w:val="28"/>
        </w:rPr>
        <w:t xml:space="preserve"> Н.О. скасовано II групу інвалідності.</w:t>
      </w:r>
    </w:p>
    <w:p w14:paraId="232C095F" w14:textId="77777777" w:rsidR="005D14D5" w:rsidRPr="005D14D5" w:rsidRDefault="005D14D5" w:rsidP="005D14D5">
      <w:pPr>
        <w:pStyle w:val="a8"/>
        <w:shd w:val="clear" w:color="auto" w:fill="FCFCFC"/>
        <w:spacing w:before="0" w:after="0"/>
        <w:ind w:firstLine="708"/>
        <w:jc w:val="both"/>
        <w:rPr>
          <w:color w:val="363636"/>
          <w:sz w:val="28"/>
          <w:szCs w:val="28"/>
        </w:rPr>
      </w:pPr>
      <w:r w:rsidRPr="005D14D5">
        <w:rPr>
          <w:color w:val="363636"/>
          <w:sz w:val="28"/>
          <w:szCs w:val="28"/>
        </w:rPr>
        <w:t>Про скасування групи інвалідності вона повідомила кадровий підрозділ обласної прокуратури та органи ПФУ шляхом надіслання відповідної інформації поштою та з використанням веб-порталу електронних послуг ПФУ. Рішення про скасування інвалідності у судовому порядку нею не оскаржувалося. З 06.01.2026 виплата їй пенсії припинено територіальним підрозділом ПФУ.</w:t>
      </w:r>
    </w:p>
    <w:p w14:paraId="6B7043F9" w14:textId="77777777" w:rsidR="005D14D5" w:rsidRPr="005D14D5" w:rsidRDefault="005D14D5" w:rsidP="005D14D5">
      <w:pPr>
        <w:shd w:val="clear" w:color="auto" w:fill="FCFCFC"/>
        <w:ind w:firstLine="708"/>
        <w:jc w:val="both"/>
        <w:rPr>
          <w:rFonts w:ascii="Times New Roman" w:hAnsi="Times New Roman" w:cs="Times New Roman"/>
          <w:color w:val="363636"/>
          <w:sz w:val="28"/>
          <w:szCs w:val="28"/>
        </w:rPr>
      </w:pP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заперечує будь-які протиправні дії зі свого боку чи використання свого службового становища при отриманні статусу особи з інвалідністю, тому вважає, що доводи дисциплінарної скарги необґрунтовані.</w:t>
      </w:r>
    </w:p>
    <w:p w14:paraId="4CEC85B7"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5. Правові джерела, що підлягають застосуванню</w:t>
      </w:r>
    </w:p>
    <w:p w14:paraId="28D2AACD"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lastRenderedPageBreak/>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4EF54D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C9671D4"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299B4ED"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2DBE929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030A379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A03976A"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36D48524"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w:t>
      </w:r>
      <w:r w:rsidRPr="005D14D5">
        <w:rPr>
          <w:rFonts w:ascii="Times New Roman" w:hAnsi="Times New Roman" w:cs="Times New Roman"/>
          <w:color w:val="363636"/>
          <w:sz w:val="28"/>
          <w:szCs w:val="28"/>
        </w:rPr>
        <w:lastRenderedPageBreak/>
        <w:t>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204997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57F0B9E"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5ED938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6406CF2"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Формування довіри до прокуратури –</w:t>
      </w:r>
      <w:r w:rsidRPr="005D14D5">
        <w:rPr>
          <w:rFonts w:ascii="Times New Roman" w:hAnsi="Times New Roman" w:cs="Times New Roman"/>
          <w:color w:val="00B050"/>
          <w:sz w:val="28"/>
          <w:szCs w:val="28"/>
        </w:rPr>
        <w:t> </w:t>
      </w:r>
      <w:r w:rsidRPr="005D14D5">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0A0326A"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5D14D5">
        <w:rPr>
          <w:rFonts w:ascii="Times New Roman" w:hAnsi="Times New Roman" w:cs="Times New Roman"/>
          <w:color w:val="363636"/>
          <w:sz w:val="28"/>
          <w:szCs w:val="28"/>
        </w:rPr>
        <w:t>професійно</w:t>
      </w:r>
      <w:proofErr w:type="spellEnd"/>
      <w:r w:rsidRPr="005D14D5">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CBAF6AE"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3B9659E3"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w:t>
      </w:r>
      <w:r w:rsidRPr="005D14D5">
        <w:rPr>
          <w:rFonts w:ascii="Times New Roman" w:hAnsi="Times New Roman" w:cs="Times New Roman"/>
          <w:color w:val="363636"/>
          <w:sz w:val="28"/>
          <w:szCs w:val="28"/>
        </w:rPr>
        <w:lastRenderedPageBreak/>
        <w:t>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5D14D5">
        <w:rPr>
          <w:rFonts w:ascii="Times New Roman" w:hAnsi="Times New Roman" w:cs="Times New Roman"/>
          <w:color w:val="00B050"/>
          <w:sz w:val="28"/>
          <w:szCs w:val="28"/>
          <w:u w:val="single"/>
        </w:rPr>
        <w:t> </w:t>
      </w:r>
      <w:r w:rsidRPr="005D14D5">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20329CB"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E66F96F"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F7BE30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5D14D5">
        <w:rPr>
          <w:rFonts w:ascii="Times New Roman" w:hAnsi="Times New Roman" w:cs="Times New Roman"/>
          <w:color w:val="363636"/>
          <w:sz w:val="28"/>
          <w:szCs w:val="28"/>
        </w:rPr>
        <w:t>зв’язків</w:t>
      </w:r>
      <w:proofErr w:type="spellEnd"/>
      <w:r w:rsidRPr="005D14D5">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EC0625E"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58ABB97"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5D14D5">
        <w:rPr>
          <w:rFonts w:ascii="Times New Roman" w:hAnsi="Times New Roman" w:cs="Times New Roman"/>
          <w:color w:val="363636"/>
          <w:sz w:val="28"/>
          <w:szCs w:val="28"/>
        </w:rPr>
        <w:t>професійно</w:t>
      </w:r>
      <w:proofErr w:type="spellEnd"/>
      <w:r w:rsidRPr="005D14D5">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264B6B0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w:t>
      </w:r>
      <w:r w:rsidRPr="005D14D5">
        <w:rPr>
          <w:rFonts w:ascii="Times New Roman" w:hAnsi="Times New Roman" w:cs="Times New Roman"/>
          <w:color w:val="363636"/>
          <w:sz w:val="28"/>
          <w:szCs w:val="28"/>
        </w:rPr>
        <w:lastRenderedPageBreak/>
        <w:t>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6566102"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AD465AA"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14CFFBA"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D14D5">
        <w:rPr>
          <w:rFonts w:ascii="Times New Roman" w:hAnsi="Times New Roman" w:cs="Times New Roman"/>
          <w:color w:val="363636"/>
          <w:sz w:val="28"/>
          <w:szCs w:val="28"/>
        </w:rPr>
        <w:t>професійно</w:t>
      </w:r>
      <w:proofErr w:type="spellEnd"/>
      <w:r w:rsidRPr="005D14D5">
        <w:rPr>
          <w:rFonts w:ascii="Times New Roman" w:hAnsi="Times New Roman" w:cs="Times New Roman"/>
          <w:color w:val="363636"/>
          <w:sz w:val="28"/>
          <w:szCs w:val="28"/>
        </w:rPr>
        <w:t>, не піддаватися впливу індивідуальних чи приватних інтересів.</w:t>
      </w:r>
    </w:p>
    <w:p w14:paraId="71FB5BA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2F83B1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5D14D5">
        <w:rPr>
          <w:rFonts w:ascii="Times New Roman" w:hAnsi="Times New Roman" w:cs="Times New Roman"/>
          <w:color w:val="363636"/>
          <w:sz w:val="28"/>
          <w:szCs w:val="28"/>
        </w:rPr>
        <w:t>безпек</w:t>
      </w:r>
      <w:proofErr w:type="spellEnd"/>
      <w:r w:rsidRPr="005D14D5">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8007D6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 рекомендувати </w:t>
      </w:r>
      <w:r w:rsidRPr="005D14D5">
        <w:rPr>
          <w:rFonts w:ascii="Times New Roman" w:hAnsi="Times New Roman" w:cs="Times New Roman"/>
          <w:color w:val="363636"/>
          <w:sz w:val="28"/>
          <w:szCs w:val="28"/>
        </w:rPr>
        <w:lastRenderedPageBreak/>
        <w:t>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65D7EF9F"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281095BB"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5D14D5">
        <w:rPr>
          <w:rFonts w:ascii="Times New Roman" w:hAnsi="Times New Roman" w:cs="Times New Roman"/>
          <w:i/>
          <w:iCs/>
          <w:color w:val="363636"/>
          <w:sz w:val="28"/>
          <w:szCs w:val="28"/>
        </w:rPr>
        <w:t>, </w:t>
      </w:r>
      <w:r w:rsidRPr="005D14D5">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5D14D5">
          <w:rPr>
            <w:rStyle w:val="a6"/>
            <w:rFonts w:ascii="Times New Roman" w:hAnsi="Times New Roman" w:cs="Times New Roman"/>
            <w:sz w:val="28"/>
            <w:szCs w:val="28"/>
          </w:rPr>
          <w:t>абзацу 4</w:t>
        </w:r>
      </w:hyperlink>
      <w:r w:rsidRPr="005D14D5">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5D14D5">
          <w:rPr>
            <w:rStyle w:val="a6"/>
            <w:rFonts w:ascii="Times New Roman" w:hAnsi="Times New Roman" w:cs="Times New Roman"/>
            <w:sz w:val="28"/>
            <w:szCs w:val="28"/>
          </w:rPr>
          <w:t>медико</w:t>
        </w:r>
      </w:hyperlink>
      <w:r w:rsidRPr="005D14D5">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5D14D5">
          <w:rPr>
            <w:rStyle w:val="a6"/>
            <w:rFonts w:ascii="Times New Roman" w:hAnsi="Times New Roman" w:cs="Times New Roman"/>
            <w:sz w:val="28"/>
            <w:szCs w:val="28"/>
          </w:rPr>
          <w:t>Медико</w:t>
        </w:r>
      </w:hyperlink>
      <w:r w:rsidRPr="005D14D5">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5D14D5">
          <w:rPr>
            <w:rStyle w:val="a6"/>
            <w:rFonts w:ascii="Times New Roman" w:hAnsi="Times New Roman" w:cs="Times New Roman"/>
            <w:sz w:val="28"/>
            <w:szCs w:val="28"/>
          </w:rPr>
          <w:t>Центральна</w:t>
        </w:r>
      </w:hyperlink>
      <w:r w:rsidRPr="005D14D5">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1F4D012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регламентується такими основними нормативно-правовими </w:t>
      </w:r>
      <w:r w:rsidRPr="005D14D5">
        <w:rPr>
          <w:rFonts w:ascii="Times New Roman" w:hAnsi="Times New Roman" w:cs="Times New Roman"/>
          <w:color w:val="363636"/>
          <w:sz w:val="28"/>
          <w:szCs w:val="28"/>
        </w:rPr>
        <w:lastRenderedPageBreak/>
        <w:t>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831DCF4"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5BF667C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w:t>
      </w:r>
      <w:r w:rsidRPr="005D14D5">
        <w:rPr>
          <w:rFonts w:ascii="Times New Roman" w:hAnsi="Times New Roman" w:cs="Times New Roman"/>
          <w:color w:val="363636"/>
          <w:sz w:val="28"/>
          <w:szCs w:val="28"/>
        </w:rPr>
        <w:lastRenderedPageBreak/>
        <w:t>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6F8807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6. Оцінка встановлених обставин і мотиви ухвалення рішення</w:t>
      </w:r>
    </w:p>
    <w:p w14:paraId="5665CF3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конфіденційна, у дисциплінарному провадженні не поширюється.</w:t>
      </w:r>
    </w:p>
    <w:p w14:paraId="1ACA62D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613EBC5A"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Думка скаржника про можливі протиправні дії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не ґрунтується на фактах, які можуть це підтвердити. Так,  скаржник вказав лише те, що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знаючи, що вона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які би відповідали критеріям встановлення II групи інвалідності, у 2023 році звернулася до МСЕК про визнання її інвалідом відповідної групи.</w:t>
      </w:r>
    </w:p>
    <w:p w14:paraId="3ECCB844"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Дисциплінарне провадження відкрито у зв’язку з можливими ознаками дисциплінарних проступків, передбачених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w:t>
      </w:r>
    </w:p>
    <w:p w14:paraId="4EC5CDF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157A43BC"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0E854B1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2A9E188E"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lastRenderedPageBreak/>
        <w:t>Відсутність конкретних відомостей про хоча б один із цих елементів виключає наявність дисциплінарного проступку.</w:t>
      </w:r>
    </w:p>
    <w:p w14:paraId="0E20D4B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1C8CE46B"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Оцінюючи дії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6423AD5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На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47BDE5F4"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У дисциплінарному провадженні встановлено такі обставини.</w:t>
      </w:r>
    </w:p>
    <w:p w14:paraId="5B2BAB70"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у кримінальному провадженні №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про підозру не повідомляли, жодного доказу її винуватості у вчиненні будь-якого кримінального правопорушення скаржник не надав.</w:t>
      </w:r>
    </w:p>
    <w:p w14:paraId="355CD3CF"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5368A29"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Під час службового розслідування, проведеного Полтавською обласною прокуратурою, висновок якого затверджено скаржником 04.05.2026, відомостей про те, що прокурором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не здобуто. Службовим розслідуванням встановлено, що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проявила належну ініціативу щодо підтвердження законності встановлення їй інвалідності, дотримується вимог законодавства та демонструє відкритість до процедур перевірки доброчесності. Зазначені дії є проявом високого рівня професійної </w:t>
      </w:r>
      <w:r w:rsidRPr="005D14D5">
        <w:rPr>
          <w:rFonts w:ascii="Times New Roman" w:hAnsi="Times New Roman" w:cs="Times New Roman"/>
          <w:color w:val="363636"/>
          <w:sz w:val="28"/>
          <w:szCs w:val="28"/>
        </w:rPr>
        <w:lastRenderedPageBreak/>
        <w:t xml:space="preserve">відповідальності, підтверджують дотримання етичних стандартів прокурорської діяльності та спрямовані на збереження особистої і професійної </w:t>
      </w:r>
      <w:proofErr w:type="spellStart"/>
      <w:r w:rsidRPr="005D14D5">
        <w:rPr>
          <w:rFonts w:ascii="Times New Roman" w:hAnsi="Times New Roman" w:cs="Times New Roman"/>
          <w:color w:val="363636"/>
          <w:sz w:val="28"/>
          <w:szCs w:val="28"/>
        </w:rPr>
        <w:t>репутацій</w:t>
      </w:r>
      <w:proofErr w:type="spellEnd"/>
      <w:r w:rsidRPr="005D14D5">
        <w:rPr>
          <w:rFonts w:ascii="Times New Roman" w:hAnsi="Times New Roman" w:cs="Times New Roman"/>
          <w:color w:val="363636"/>
          <w:sz w:val="28"/>
          <w:szCs w:val="28"/>
        </w:rPr>
        <w:t>.</w:t>
      </w:r>
    </w:p>
    <w:p w14:paraId="585F183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Крім того Комісія враховує дані, здобуті під час службового розслідування від  04.05.2026, зокрема, що прокурору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рішенням МСЕК від 09.08.2023 встановлено II групу інвалідності строком на 3 роки – до 01.09.2026. Зазначена група інвалідності визначена за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на підставі </w:t>
      </w:r>
      <w:r w:rsidRPr="005D14D5">
        <w:rPr>
          <w:rFonts w:ascii="Times New Roman" w:hAnsi="Times New Roman" w:cs="Times New Roman"/>
          <w:i/>
          <w:iCs/>
          <w:color w:val="363636"/>
          <w:sz w:val="28"/>
          <w:szCs w:val="28"/>
        </w:rPr>
        <w:t>конфіденційна інформація</w:t>
      </w:r>
      <w:r w:rsidRPr="005D14D5">
        <w:rPr>
          <w:rFonts w:ascii="Times New Roman" w:hAnsi="Times New Roman" w:cs="Times New Roman"/>
          <w:color w:val="363636"/>
          <w:sz w:val="28"/>
          <w:szCs w:val="28"/>
        </w:rPr>
        <w:t>. У листопаді 2025 року прокурором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за першим викликом ДУ «Український державний науково-дослідний інститут медико-соціальних проблем інвалідності МОЗ України» очно пройдено обстеження в цій установі. За результатами вказаного обстеження в січні 2026 року рішенням Експертної команди з оцінювання повсякденного функціонування особи Центру оцінювання функціонального стану особи від 06.01.2026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скасовано II групу інвалідності. Встановлені обставини засвідчують, що прокурор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проявила належну ініціативу щодо підтвердження законності встановлення їй інвалідності.</w:t>
      </w:r>
    </w:p>
    <w:p w14:paraId="532FECB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Таким чином, можна дійти висновку, що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виконала рішення РНБО щодо перевірки обґрунтованості встановлення їй статусу особи з інвалідністю.</w:t>
      </w:r>
    </w:p>
    <w:p w14:paraId="7098E4F2"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З огляду на викладене, на час прийняття Комісією рішення, підставу подання дисциплінарної скарги (вчинення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протиправних дій при встановленні їй групи інвалідності) не підтверджено матеріалами дисциплінарного провадження. Доводи скаржника по те, що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вчинила протиправні дії, зібраними у дисциплінарному провадженні відомостями не підтверджено, жодних даних про вчинення нею таких дій не встановлено.</w:t>
      </w:r>
    </w:p>
    <w:p w14:paraId="3494082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Встановлено лише факти: набуття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статусу особи з інвалідністю ІІ групи у зв’язку з наявними захворюваннями, який у подальшому за результатами перевірки уповноваженим органом – ДУ «Український державний науково-дослідний інститут медико-соціальних проблем інвалідності МОЗ України», скасовано.</w:t>
      </w:r>
    </w:p>
    <w:p w14:paraId="2E09C44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47BB4775"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6B13CC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lastRenderedPageBreak/>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08758001"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Таким чином, за результатами дисциплінарного провадження викладені у дисциплінарній скарзі доводи про наявність у діях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дисциплінарних проступків, передбачених пунктами 5, 6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1EBC5472"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 підлягає закриттю у зв’язку з відсутністю в її діях складу дисциплінарного проступку.</w:t>
      </w:r>
    </w:p>
    <w:p w14:paraId="3A006817"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3CA6098E"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48C96633" w14:textId="77777777" w:rsidR="005D14D5" w:rsidRPr="005D14D5" w:rsidRDefault="005D14D5" w:rsidP="005D14D5">
      <w:pPr>
        <w:shd w:val="clear" w:color="auto" w:fill="FCFCFC"/>
        <w:ind w:firstLine="709"/>
        <w:jc w:val="center"/>
        <w:rPr>
          <w:rFonts w:ascii="Times New Roman" w:hAnsi="Times New Roman" w:cs="Times New Roman"/>
          <w:color w:val="363636"/>
          <w:sz w:val="28"/>
          <w:szCs w:val="28"/>
        </w:rPr>
      </w:pPr>
      <w:bookmarkStart w:id="0" w:name="_heading=h.li1lfnp3aiky"/>
      <w:bookmarkEnd w:id="0"/>
      <w:r w:rsidRPr="005D14D5">
        <w:rPr>
          <w:rFonts w:ascii="Times New Roman" w:hAnsi="Times New Roman" w:cs="Times New Roman"/>
          <w:b/>
          <w:bCs/>
          <w:color w:val="363636"/>
          <w:sz w:val="28"/>
          <w:szCs w:val="28"/>
        </w:rPr>
        <w:t>ВИРІШИЛА:</w:t>
      </w:r>
    </w:p>
    <w:p w14:paraId="716295A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 xml:space="preserve">Дисциплінарне провадження № 07/3/2-858дс-381дп-25 стосовно прокурора Кременчуцької окружної прокуратури Полтавської області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Ніни Олексіївни закрити.</w:t>
      </w:r>
    </w:p>
    <w:p w14:paraId="6E1433C8"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bookmarkStart w:id="1" w:name="_heading=h.beehry7i9a4o"/>
      <w:bookmarkEnd w:id="1"/>
      <w:r w:rsidRPr="005D14D5">
        <w:rPr>
          <w:rFonts w:ascii="Times New Roman" w:hAnsi="Times New Roman" w:cs="Times New Roman"/>
          <w:color w:val="363636"/>
          <w:sz w:val="28"/>
          <w:szCs w:val="28"/>
        </w:rPr>
        <w:t xml:space="preserve">Копії рішення надіслати скаржнику та прокурору </w:t>
      </w:r>
      <w:proofErr w:type="spellStart"/>
      <w:r w:rsidRPr="005D14D5">
        <w:rPr>
          <w:rFonts w:ascii="Times New Roman" w:hAnsi="Times New Roman" w:cs="Times New Roman"/>
          <w:color w:val="363636"/>
          <w:sz w:val="28"/>
          <w:szCs w:val="28"/>
        </w:rPr>
        <w:t>Семеняченко</w:t>
      </w:r>
      <w:proofErr w:type="spellEnd"/>
      <w:r w:rsidRPr="005D14D5">
        <w:rPr>
          <w:rFonts w:ascii="Times New Roman" w:hAnsi="Times New Roman" w:cs="Times New Roman"/>
          <w:color w:val="363636"/>
          <w:sz w:val="28"/>
          <w:szCs w:val="28"/>
        </w:rPr>
        <w:t xml:space="preserve"> Н.О.</w:t>
      </w:r>
    </w:p>
    <w:p w14:paraId="18137346" w14:textId="77777777" w:rsidR="005D14D5" w:rsidRPr="005D14D5" w:rsidRDefault="005D14D5" w:rsidP="005D14D5">
      <w:pPr>
        <w:shd w:val="clear" w:color="auto" w:fill="FCFCFC"/>
        <w:ind w:firstLine="709"/>
        <w:jc w:val="both"/>
        <w:rPr>
          <w:rFonts w:ascii="Times New Roman" w:hAnsi="Times New Roman" w:cs="Times New Roman"/>
          <w:color w:val="363636"/>
          <w:sz w:val="28"/>
          <w:szCs w:val="28"/>
        </w:rPr>
      </w:pPr>
      <w:r w:rsidRPr="005D14D5">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D3A0265" w14:textId="77777777" w:rsidR="005D14D5" w:rsidRPr="005D14D5" w:rsidRDefault="005D14D5" w:rsidP="005D14D5">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D14D5" w:rsidRPr="005D14D5" w14:paraId="405EB2A3" w14:textId="77777777" w:rsidTr="005D14D5">
        <w:tc>
          <w:tcPr>
            <w:tcW w:w="3298" w:type="dxa"/>
            <w:shd w:val="clear" w:color="auto" w:fill="FCFCFC"/>
            <w:tcMar>
              <w:top w:w="0" w:type="dxa"/>
              <w:left w:w="108" w:type="dxa"/>
              <w:bottom w:w="0" w:type="dxa"/>
              <w:right w:w="108" w:type="dxa"/>
            </w:tcMar>
            <w:hideMark/>
          </w:tcPr>
          <w:p w14:paraId="757ABED8"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00F862BA" w14:textId="77777777" w:rsidR="005D14D5" w:rsidRPr="005D14D5" w:rsidRDefault="005D14D5">
            <w:pPr>
              <w:ind w:right="-1"/>
              <w:jc w:val="center"/>
              <w:rPr>
                <w:rFonts w:ascii="Times New Roman" w:hAnsi="Times New Roman" w:cs="Times New Roman"/>
                <w:color w:val="363636"/>
                <w:sz w:val="28"/>
                <w:szCs w:val="28"/>
              </w:rPr>
            </w:pPr>
            <w:r w:rsidRPr="005D14D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3F02F98"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Максим РАДЗІВОН</w:t>
            </w:r>
          </w:p>
        </w:tc>
      </w:tr>
      <w:tr w:rsidR="005D14D5" w:rsidRPr="005D14D5" w14:paraId="09BD8777" w14:textId="77777777" w:rsidTr="005D14D5">
        <w:tc>
          <w:tcPr>
            <w:tcW w:w="3298" w:type="dxa"/>
            <w:shd w:val="clear" w:color="auto" w:fill="FCFCFC"/>
            <w:tcMar>
              <w:top w:w="0" w:type="dxa"/>
              <w:left w:w="108" w:type="dxa"/>
              <w:bottom w:w="0" w:type="dxa"/>
              <w:right w:w="108" w:type="dxa"/>
            </w:tcMar>
            <w:hideMark/>
          </w:tcPr>
          <w:p w14:paraId="0BF7E30C"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p w14:paraId="3FCDEFF1"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A7ACD50" w14:textId="77777777" w:rsidR="005D14D5" w:rsidRPr="005D14D5" w:rsidRDefault="005D14D5">
            <w:pPr>
              <w:ind w:right="-1"/>
              <w:jc w:val="center"/>
              <w:rPr>
                <w:rFonts w:ascii="Times New Roman" w:hAnsi="Times New Roman" w:cs="Times New Roman"/>
                <w:color w:val="363636"/>
                <w:sz w:val="28"/>
                <w:szCs w:val="28"/>
              </w:rPr>
            </w:pPr>
            <w:r w:rsidRPr="005D14D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4234AF5"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p w14:paraId="48FF6B20"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Світлана БОБРОВНИК</w:t>
            </w:r>
          </w:p>
        </w:tc>
      </w:tr>
      <w:tr w:rsidR="005D14D5" w:rsidRPr="005D14D5" w14:paraId="1EF36F6F" w14:textId="77777777" w:rsidTr="005D14D5">
        <w:tc>
          <w:tcPr>
            <w:tcW w:w="3298" w:type="dxa"/>
            <w:shd w:val="clear" w:color="auto" w:fill="FCFCFC"/>
            <w:tcMar>
              <w:top w:w="0" w:type="dxa"/>
              <w:left w:w="108" w:type="dxa"/>
              <w:bottom w:w="0" w:type="dxa"/>
              <w:right w:w="108" w:type="dxa"/>
            </w:tcMar>
            <w:hideMark/>
          </w:tcPr>
          <w:p w14:paraId="470295BB"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4936F4EF" w14:textId="77777777" w:rsidR="005D14D5" w:rsidRPr="005D14D5" w:rsidRDefault="005D14D5">
            <w:pPr>
              <w:ind w:right="-1"/>
              <w:jc w:val="center"/>
              <w:rPr>
                <w:rFonts w:ascii="Times New Roman" w:hAnsi="Times New Roman" w:cs="Times New Roman"/>
                <w:color w:val="363636"/>
                <w:sz w:val="28"/>
                <w:szCs w:val="28"/>
              </w:rPr>
            </w:pPr>
            <w:r w:rsidRPr="005D14D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C5F5209"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p w14:paraId="4FDAFB9C"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Олег БУЛУЛУКОВ</w:t>
            </w:r>
          </w:p>
        </w:tc>
      </w:tr>
      <w:tr w:rsidR="005D14D5" w:rsidRPr="005D14D5" w14:paraId="0A5B745A" w14:textId="77777777" w:rsidTr="005D14D5">
        <w:tc>
          <w:tcPr>
            <w:tcW w:w="3298" w:type="dxa"/>
            <w:shd w:val="clear" w:color="auto" w:fill="FCFCFC"/>
            <w:tcMar>
              <w:top w:w="0" w:type="dxa"/>
              <w:left w:w="108" w:type="dxa"/>
              <w:bottom w:w="0" w:type="dxa"/>
              <w:right w:w="108" w:type="dxa"/>
            </w:tcMar>
            <w:hideMark/>
          </w:tcPr>
          <w:p w14:paraId="7C06AE0B"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274FC918" w14:textId="77777777" w:rsidR="005D14D5" w:rsidRPr="005D14D5" w:rsidRDefault="005D14D5">
            <w:pPr>
              <w:ind w:right="-1"/>
              <w:jc w:val="center"/>
              <w:rPr>
                <w:rFonts w:ascii="Times New Roman" w:hAnsi="Times New Roman" w:cs="Times New Roman"/>
                <w:color w:val="363636"/>
                <w:sz w:val="28"/>
                <w:szCs w:val="28"/>
              </w:rPr>
            </w:pPr>
            <w:r w:rsidRPr="005D14D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AE2632E"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p w14:paraId="1A039DCD"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lastRenderedPageBreak/>
              <w:t>Ніна ГАРБУЗА</w:t>
            </w:r>
          </w:p>
          <w:p w14:paraId="17C97CE5"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p w14:paraId="27C9123E"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Катерина КОВАЛЬ</w:t>
            </w:r>
          </w:p>
          <w:p w14:paraId="67CD9F13"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p w14:paraId="565C91D7"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Дмитро КУРИЛЕНКО</w:t>
            </w:r>
          </w:p>
          <w:p w14:paraId="3853BB33"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p w14:paraId="7F41620C" w14:textId="77777777" w:rsidR="005D14D5" w:rsidRPr="005D14D5" w:rsidRDefault="005D14D5">
            <w:pPr>
              <w:ind w:left="-108" w:right="-1" w:firstLine="108"/>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Віталій МАВРОДІ</w:t>
            </w:r>
          </w:p>
        </w:tc>
      </w:tr>
      <w:tr w:rsidR="005D14D5" w:rsidRPr="005D14D5" w14:paraId="40CE0C0A" w14:textId="77777777" w:rsidTr="005D14D5">
        <w:tc>
          <w:tcPr>
            <w:tcW w:w="3298" w:type="dxa"/>
            <w:shd w:val="clear" w:color="auto" w:fill="FCFCFC"/>
            <w:tcMar>
              <w:top w:w="0" w:type="dxa"/>
              <w:left w:w="108" w:type="dxa"/>
              <w:bottom w:w="0" w:type="dxa"/>
              <w:right w:w="108" w:type="dxa"/>
            </w:tcMar>
            <w:hideMark/>
          </w:tcPr>
          <w:p w14:paraId="718B5C43"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A5F5FB1" w14:textId="77777777" w:rsidR="005D14D5" w:rsidRPr="005D14D5" w:rsidRDefault="005D14D5">
            <w:pPr>
              <w:ind w:right="-1"/>
              <w:jc w:val="center"/>
              <w:rPr>
                <w:rFonts w:ascii="Times New Roman" w:hAnsi="Times New Roman" w:cs="Times New Roman"/>
                <w:color w:val="363636"/>
                <w:sz w:val="28"/>
                <w:szCs w:val="28"/>
              </w:rPr>
            </w:pPr>
            <w:r w:rsidRPr="005D14D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7E6CBC4"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p w14:paraId="3C23D61A"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Євгенія МНИШЕНКО</w:t>
            </w:r>
          </w:p>
          <w:p w14:paraId="45D96A41"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tc>
      </w:tr>
      <w:tr w:rsidR="005D14D5" w:rsidRPr="005D14D5" w14:paraId="1ADE2B5A" w14:textId="77777777" w:rsidTr="005D14D5">
        <w:tc>
          <w:tcPr>
            <w:tcW w:w="3298" w:type="dxa"/>
            <w:shd w:val="clear" w:color="auto" w:fill="FCFCFC"/>
            <w:tcMar>
              <w:top w:w="0" w:type="dxa"/>
              <w:left w:w="108" w:type="dxa"/>
              <w:bottom w:w="0" w:type="dxa"/>
              <w:right w:w="108" w:type="dxa"/>
            </w:tcMar>
            <w:hideMark/>
          </w:tcPr>
          <w:p w14:paraId="3BB0BFF6"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6C12287" w14:textId="77777777" w:rsidR="005D14D5" w:rsidRPr="005D14D5" w:rsidRDefault="005D14D5">
            <w:pPr>
              <w:ind w:right="-1"/>
              <w:jc w:val="center"/>
              <w:rPr>
                <w:rFonts w:ascii="Times New Roman" w:hAnsi="Times New Roman" w:cs="Times New Roman"/>
                <w:color w:val="363636"/>
                <w:sz w:val="28"/>
                <w:szCs w:val="28"/>
              </w:rPr>
            </w:pPr>
            <w:r w:rsidRPr="005D14D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A564692" w14:textId="77777777" w:rsidR="005D14D5" w:rsidRPr="005D14D5" w:rsidRDefault="005D14D5">
            <w:pPr>
              <w:ind w:right="-1"/>
              <w:rPr>
                <w:rFonts w:ascii="Times New Roman" w:hAnsi="Times New Roman" w:cs="Times New Roman"/>
                <w:color w:val="363636"/>
                <w:sz w:val="28"/>
                <w:szCs w:val="28"/>
              </w:rPr>
            </w:pPr>
            <w:r w:rsidRPr="005D14D5">
              <w:rPr>
                <w:rFonts w:ascii="Times New Roman" w:hAnsi="Times New Roman" w:cs="Times New Roman"/>
                <w:b/>
                <w:bCs/>
                <w:color w:val="363636"/>
                <w:sz w:val="28"/>
                <w:szCs w:val="28"/>
              </w:rPr>
              <w:t>Тетяна СТЕПАНОВА</w:t>
            </w:r>
          </w:p>
        </w:tc>
      </w:tr>
    </w:tbl>
    <w:p w14:paraId="491E56D8" w14:textId="5831ED24" w:rsidR="00966906" w:rsidRPr="005D14D5" w:rsidRDefault="00966906" w:rsidP="005D14D5">
      <w:pPr>
        <w:shd w:val="clear" w:color="auto" w:fill="FCFCFC"/>
        <w:jc w:val="center"/>
        <w:rPr>
          <w:rFonts w:ascii="Times New Roman" w:eastAsia="Times New Roman" w:hAnsi="Times New Roman" w:cs="Times New Roman"/>
          <w:color w:val="363636"/>
          <w:sz w:val="28"/>
          <w:szCs w:val="28"/>
          <w:lang w:eastAsia="uk-UA"/>
        </w:rPr>
      </w:pPr>
    </w:p>
    <w:sectPr w:rsidR="00966906" w:rsidRPr="005D14D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14D5"/>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C0BC3"/>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8E6E87"/>
    <w:rsid w:val="00901824"/>
    <w:rsid w:val="00903DBC"/>
    <w:rsid w:val="00905426"/>
    <w:rsid w:val="00905689"/>
    <w:rsid w:val="00906676"/>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12133223">
      <w:bodyDiv w:val="1"/>
      <w:marLeft w:val="0"/>
      <w:marRight w:val="0"/>
      <w:marTop w:val="0"/>
      <w:marBottom w:val="0"/>
      <w:divBdr>
        <w:top w:val="none" w:sz="0" w:space="0" w:color="auto"/>
        <w:left w:val="none" w:sz="0" w:space="0" w:color="auto"/>
        <w:bottom w:val="none" w:sz="0" w:space="0" w:color="auto"/>
        <w:right w:val="none" w:sz="0" w:space="0" w:color="auto"/>
      </w:divBdr>
      <w:divsChild>
        <w:div w:id="657001488">
          <w:marLeft w:val="-76"/>
          <w:marRight w:val="0"/>
          <w:marTop w:val="0"/>
          <w:marBottom w:val="0"/>
          <w:divBdr>
            <w:top w:val="none" w:sz="0" w:space="0" w:color="auto"/>
            <w:left w:val="none" w:sz="0" w:space="0" w:color="auto"/>
            <w:bottom w:val="single" w:sz="12" w:space="12" w:color="auto"/>
            <w:right w:val="none" w:sz="0" w:space="0" w:color="auto"/>
          </w:divBdr>
        </w:div>
        <w:div w:id="1373463668">
          <w:marLeft w:val="0"/>
          <w:marRight w:val="0"/>
          <w:marTop w:val="0"/>
          <w:marBottom w:val="0"/>
          <w:divBdr>
            <w:top w:val="none" w:sz="0" w:space="0" w:color="auto"/>
            <w:left w:val="none" w:sz="0" w:space="0" w:color="auto"/>
            <w:bottom w:val="single" w:sz="12" w:space="7" w:color="auto"/>
            <w:right w:val="none" w:sz="0" w:space="0" w:color="auto"/>
          </w:divBdr>
        </w:div>
        <w:div w:id="1584726695">
          <w:marLeft w:val="0"/>
          <w:marRight w:val="0"/>
          <w:marTop w:val="0"/>
          <w:marBottom w:val="0"/>
          <w:divBdr>
            <w:top w:val="none" w:sz="0" w:space="0" w:color="auto"/>
            <w:left w:val="none" w:sz="0" w:space="0" w:color="auto"/>
            <w:bottom w:val="single" w:sz="12" w:space="1" w:color="auto"/>
            <w:right w:val="none" w:sz="0" w:space="0" w:color="auto"/>
          </w:divBdr>
        </w:div>
        <w:div w:id="1177690716">
          <w:marLeft w:val="0"/>
          <w:marRight w:val="0"/>
          <w:marTop w:val="0"/>
          <w:marBottom w:val="0"/>
          <w:divBdr>
            <w:top w:val="none" w:sz="0" w:space="0" w:color="auto"/>
            <w:left w:val="none" w:sz="0" w:space="0" w:color="auto"/>
            <w:bottom w:val="single" w:sz="12" w:space="3" w:color="auto"/>
            <w:right w:val="none" w:sz="0" w:space="0" w:color="auto"/>
          </w:divBdr>
        </w:div>
        <w:div w:id="1209491143">
          <w:marLeft w:val="0"/>
          <w:marRight w:val="0"/>
          <w:marTop w:val="0"/>
          <w:marBottom w:val="0"/>
          <w:divBdr>
            <w:top w:val="none" w:sz="0" w:space="0" w:color="auto"/>
            <w:left w:val="none" w:sz="0" w:space="0" w:color="auto"/>
            <w:bottom w:val="single" w:sz="12" w:space="1" w:color="auto"/>
            <w:right w:val="none" w:sz="0" w:space="0" w:color="auto"/>
          </w:divBdr>
        </w:div>
        <w:div w:id="550459358">
          <w:marLeft w:val="0"/>
          <w:marRight w:val="0"/>
          <w:marTop w:val="0"/>
          <w:marBottom w:val="0"/>
          <w:divBdr>
            <w:top w:val="none" w:sz="0" w:space="0" w:color="auto"/>
            <w:left w:val="none" w:sz="0" w:space="0" w:color="auto"/>
            <w:bottom w:val="single" w:sz="12" w:space="0" w:color="auto"/>
            <w:right w:val="none" w:sz="0" w:space="0" w:color="auto"/>
          </w:divBdr>
        </w:div>
        <w:div w:id="1926256131">
          <w:marLeft w:val="0"/>
          <w:marRight w:val="0"/>
          <w:marTop w:val="0"/>
          <w:marBottom w:val="0"/>
          <w:divBdr>
            <w:top w:val="none" w:sz="0" w:space="0" w:color="auto"/>
            <w:left w:val="none" w:sz="0" w:space="0" w:color="auto"/>
            <w:bottom w:val="single" w:sz="12" w:space="1" w:color="auto"/>
            <w:right w:val="none" w:sz="0" w:space="0" w:color="auto"/>
          </w:divBdr>
        </w:div>
        <w:div w:id="1415660212">
          <w:marLeft w:val="0"/>
          <w:marRight w:val="0"/>
          <w:marTop w:val="0"/>
          <w:marBottom w:val="0"/>
          <w:divBdr>
            <w:top w:val="none" w:sz="0" w:space="0" w:color="auto"/>
            <w:left w:val="none" w:sz="0" w:space="0" w:color="auto"/>
            <w:bottom w:val="single" w:sz="12" w:space="4" w:color="auto"/>
            <w:right w:val="none" w:sz="0" w:space="0" w:color="auto"/>
          </w:divBdr>
        </w:div>
        <w:div w:id="435560987">
          <w:marLeft w:val="0"/>
          <w:marRight w:val="0"/>
          <w:marTop w:val="0"/>
          <w:marBottom w:val="0"/>
          <w:divBdr>
            <w:top w:val="none" w:sz="0" w:space="0" w:color="auto"/>
            <w:left w:val="none" w:sz="0" w:space="0" w:color="auto"/>
            <w:bottom w:val="single" w:sz="12" w:space="1" w:color="auto"/>
            <w:right w:val="none" w:sz="0" w:space="0" w:color="auto"/>
          </w:divBdr>
        </w:div>
        <w:div w:id="1822036591">
          <w:marLeft w:val="0"/>
          <w:marRight w:val="0"/>
          <w:marTop w:val="0"/>
          <w:marBottom w:val="0"/>
          <w:divBdr>
            <w:top w:val="none" w:sz="0" w:space="0" w:color="auto"/>
            <w:left w:val="none" w:sz="0" w:space="0" w:color="auto"/>
            <w:bottom w:val="single" w:sz="12" w:space="4" w:color="auto"/>
            <w:right w:val="none" w:sz="0" w:space="0" w:color="auto"/>
          </w:divBdr>
        </w:div>
        <w:div w:id="779303753">
          <w:marLeft w:val="0"/>
          <w:marRight w:val="0"/>
          <w:marTop w:val="0"/>
          <w:marBottom w:val="0"/>
          <w:divBdr>
            <w:top w:val="none" w:sz="0" w:space="0" w:color="auto"/>
            <w:left w:val="none" w:sz="0" w:space="0" w:color="auto"/>
            <w:bottom w:val="single" w:sz="12" w:space="0" w:color="auto"/>
            <w:right w:val="none" w:sz="0" w:space="0" w:color="auto"/>
          </w:divBdr>
        </w:div>
        <w:div w:id="2119911771">
          <w:marLeft w:val="0"/>
          <w:marRight w:val="0"/>
          <w:marTop w:val="0"/>
          <w:marBottom w:val="0"/>
          <w:divBdr>
            <w:top w:val="none" w:sz="0" w:space="0" w:color="auto"/>
            <w:left w:val="none" w:sz="0" w:space="0" w:color="auto"/>
            <w:bottom w:val="single" w:sz="12" w:space="0" w:color="auto"/>
            <w:right w:val="none" w:sz="0" w:space="0" w:color="auto"/>
          </w:divBdr>
        </w:div>
      </w:divsChild>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28878791">
      <w:bodyDiv w:val="1"/>
      <w:marLeft w:val="0"/>
      <w:marRight w:val="0"/>
      <w:marTop w:val="0"/>
      <w:marBottom w:val="0"/>
      <w:divBdr>
        <w:top w:val="none" w:sz="0" w:space="0" w:color="auto"/>
        <w:left w:val="none" w:sz="0" w:space="0" w:color="auto"/>
        <w:bottom w:val="none" w:sz="0" w:space="0" w:color="auto"/>
        <w:right w:val="none" w:sz="0" w:space="0" w:color="auto"/>
      </w:divBdr>
      <w:divsChild>
        <w:div w:id="2084258606">
          <w:marLeft w:val="0"/>
          <w:marRight w:val="0"/>
          <w:marTop w:val="0"/>
          <w:marBottom w:val="0"/>
          <w:divBdr>
            <w:top w:val="none" w:sz="0" w:space="0" w:color="auto"/>
            <w:left w:val="none" w:sz="0" w:space="0" w:color="auto"/>
            <w:bottom w:val="single" w:sz="12" w:space="2" w:color="auto"/>
            <w:right w:val="none" w:sz="0" w:space="0" w:color="auto"/>
          </w:divBdr>
        </w:div>
        <w:div w:id="1780906618">
          <w:marLeft w:val="0"/>
          <w:marRight w:val="0"/>
          <w:marTop w:val="0"/>
          <w:marBottom w:val="0"/>
          <w:divBdr>
            <w:top w:val="none" w:sz="0" w:space="0" w:color="auto"/>
            <w:left w:val="none" w:sz="0" w:space="0" w:color="auto"/>
            <w:bottom w:val="single" w:sz="12" w:space="1" w:color="auto"/>
            <w:right w:val="none" w:sz="0" w:space="0" w:color="auto"/>
          </w:divBdr>
        </w:div>
        <w:div w:id="1400902838">
          <w:marLeft w:val="0"/>
          <w:marRight w:val="0"/>
          <w:marTop w:val="0"/>
          <w:marBottom w:val="0"/>
          <w:divBdr>
            <w:top w:val="none" w:sz="0" w:space="0" w:color="auto"/>
            <w:left w:val="none" w:sz="0" w:space="0" w:color="auto"/>
            <w:bottom w:val="single" w:sz="12" w:space="0" w:color="auto"/>
            <w:right w:val="none" w:sz="0" w:space="0" w:color="auto"/>
          </w:divBdr>
        </w:div>
        <w:div w:id="227423246">
          <w:marLeft w:val="0"/>
          <w:marRight w:val="0"/>
          <w:marTop w:val="0"/>
          <w:marBottom w:val="0"/>
          <w:divBdr>
            <w:top w:val="none" w:sz="0" w:space="0" w:color="auto"/>
            <w:left w:val="none" w:sz="0" w:space="0" w:color="auto"/>
            <w:bottom w:val="single" w:sz="12" w:space="1" w:color="auto"/>
            <w:right w:val="none" w:sz="0" w:space="0" w:color="auto"/>
          </w:divBdr>
        </w:div>
        <w:div w:id="585698564">
          <w:marLeft w:val="0"/>
          <w:marRight w:val="0"/>
          <w:marTop w:val="0"/>
          <w:marBottom w:val="0"/>
          <w:divBdr>
            <w:top w:val="none" w:sz="0" w:space="0" w:color="auto"/>
            <w:left w:val="none" w:sz="0" w:space="0" w:color="auto"/>
            <w:bottom w:val="single" w:sz="12" w:space="26" w:color="auto"/>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227186">
      <w:bodyDiv w:val="1"/>
      <w:marLeft w:val="0"/>
      <w:marRight w:val="0"/>
      <w:marTop w:val="0"/>
      <w:marBottom w:val="0"/>
      <w:divBdr>
        <w:top w:val="none" w:sz="0" w:space="0" w:color="auto"/>
        <w:left w:val="none" w:sz="0" w:space="0" w:color="auto"/>
        <w:bottom w:val="none" w:sz="0" w:space="0" w:color="auto"/>
        <w:right w:val="none" w:sz="0" w:space="0" w:color="auto"/>
      </w:divBdr>
      <w:divsChild>
        <w:div w:id="451870770">
          <w:marLeft w:val="0"/>
          <w:marRight w:val="0"/>
          <w:marTop w:val="0"/>
          <w:marBottom w:val="0"/>
          <w:divBdr>
            <w:top w:val="none" w:sz="0" w:space="0" w:color="auto"/>
            <w:left w:val="none" w:sz="0" w:space="0" w:color="auto"/>
            <w:bottom w:val="single" w:sz="12" w:space="2" w:color="auto"/>
            <w:right w:val="none" w:sz="0" w:space="0" w:color="auto"/>
          </w:divBdr>
        </w:div>
        <w:div w:id="1975714914">
          <w:marLeft w:val="0"/>
          <w:marRight w:val="0"/>
          <w:marTop w:val="0"/>
          <w:marBottom w:val="0"/>
          <w:divBdr>
            <w:top w:val="none" w:sz="0" w:space="0" w:color="auto"/>
            <w:left w:val="none" w:sz="0" w:space="0" w:color="auto"/>
            <w:bottom w:val="single" w:sz="12" w:space="5" w:color="auto"/>
            <w:right w:val="none" w:sz="0" w:space="0" w:color="auto"/>
          </w:divBdr>
        </w:div>
        <w:div w:id="639069827">
          <w:marLeft w:val="0"/>
          <w:marRight w:val="0"/>
          <w:marTop w:val="0"/>
          <w:marBottom w:val="0"/>
          <w:divBdr>
            <w:top w:val="none" w:sz="0" w:space="0" w:color="auto"/>
            <w:left w:val="none" w:sz="0" w:space="0" w:color="auto"/>
            <w:bottom w:val="single" w:sz="12" w:space="12" w:color="auto"/>
            <w:right w:val="none" w:sz="0" w:space="0" w:color="auto"/>
          </w:divBdr>
        </w:div>
        <w:div w:id="1050231469">
          <w:marLeft w:val="0"/>
          <w:marRight w:val="0"/>
          <w:marTop w:val="0"/>
          <w:marBottom w:val="0"/>
          <w:divBdr>
            <w:top w:val="none" w:sz="0" w:space="0" w:color="auto"/>
            <w:left w:val="none" w:sz="0" w:space="0" w:color="auto"/>
            <w:bottom w:val="single" w:sz="12" w:space="6" w:color="auto"/>
            <w:right w:val="none" w:sz="0" w:space="0" w:color="auto"/>
          </w:divBdr>
        </w:div>
        <w:div w:id="192768122">
          <w:marLeft w:val="0"/>
          <w:marRight w:val="0"/>
          <w:marTop w:val="0"/>
          <w:marBottom w:val="0"/>
          <w:divBdr>
            <w:top w:val="none" w:sz="0" w:space="0" w:color="auto"/>
            <w:left w:val="none" w:sz="0" w:space="0" w:color="auto"/>
            <w:bottom w:val="single" w:sz="12" w:space="4" w:color="auto"/>
            <w:right w:val="none" w:sz="0" w:space="0" w:color="auto"/>
          </w:divBdr>
        </w:div>
        <w:div w:id="1251282215">
          <w:marLeft w:val="0"/>
          <w:marRight w:val="0"/>
          <w:marTop w:val="0"/>
          <w:marBottom w:val="0"/>
          <w:divBdr>
            <w:top w:val="none" w:sz="0" w:space="0" w:color="auto"/>
            <w:left w:val="none" w:sz="0" w:space="0" w:color="auto"/>
            <w:bottom w:val="single" w:sz="12" w:space="4" w:color="auto"/>
            <w:right w:val="none" w:sz="0" w:space="0" w:color="auto"/>
          </w:divBdr>
        </w:div>
        <w:div w:id="315230504">
          <w:marLeft w:val="0"/>
          <w:marRight w:val="0"/>
          <w:marTop w:val="0"/>
          <w:marBottom w:val="0"/>
          <w:divBdr>
            <w:top w:val="none" w:sz="0" w:space="0" w:color="auto"/>
            <w:left w:val="none" w:sz="0" w:space="0" w:color="auto"/>
            <w:bottom w:val="single" w:sz="12" w:space="12" w:color="auto"/>
            <w:right w:val="none" w:sz="0" w:space="0" w:color="auto"/>
          </w:divBdr>
        </w:div>
      </w:divsChild>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38296</Words>
  <Characters>21829</Characters>
  <Application>Microsoft Office Word</Application>
  <DocSecurity>0</DocSecurity>
  <Lines>181</Lines>
  <Paragraphs>120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2026-07-02T11:16:00Z</dcterms:created>
  <dcterms:modified xsi:type="dcterms:W3CDTF">2026-07-02T11:16:00Z</dcterms:modified>
</cp:coreProperties>
</file>